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7AF" w:rsidRPr="008247AF" w:rsidRDefault="000C7E55" w:rsidP="000C7E55">
      <w:pPr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DFA72C" wp14:editId="171D1569">
                <wp:simplePos x="0" y="0"/>
                <wp:positionH relativeFrom="column">
                  <wp:posOffset>3721100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08/11/2022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C7E55" w:rsidRDefault="000C7E55" w:rsidP="000C7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A72C" id="Agrupar 10" o:spid="_x0000_s1026" style="position:absolute;left:0;text-align:left;margin-left:293pt;margin-top:-126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HYGoV+IA&#10;AAAM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0C7E55" w:rsidRDefault="000C7E55" w:rsidP="000C7E5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08/11/2022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C7E55" w:rsidRDefault="000C7E55" w:rsidP="000C7E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A8715D">
        <w:rPr>
          <w:rFonts w:ascii="Arial" w:hAnsi="Arial" w:cs="Arial"/>
          <w:b/>
          <w:sz w:val="28"/>
        </w:rPr>
        <w:t>Indicação Nº 1837/2022</w:t>
      </w:r>
      <w:bookmarkStart w:id="0" w:name="_GoBack"/>
      <w:bookmarkEnd w:id="0"/>
    </w:p>
    <w:p w:rsidR="008247AF" w:rsidRDefault="00A8715D" w:rsidP="008247AF">
      <w:pPr>
        <w:spacing w:after="0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2847975</wp:posOffset>
                </wp:positionH>
                <wp:positionV relativeFrom="paragraph">
                  <wp:posOffset>64135</wp:posOffset>
                </wp:positionV>
                <wp:extent cx="2959735" cy="1385570"/>
                <wp:effectExtent l="0" t="0" r="0" b="508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38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7AF" w:rsidRPr="003C6286" w:rsidRDefault="00A8715D" w:rsidP="00D31940">
                            <w:pPr>
                              <w:pStyle w:val="SemEspaamen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C628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Indico ao Executivo, junto ao órgão competente, </w:t>
                            </w:r>
                            <w:r w:rsidR="003C6286"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análise da possibilidade de inclusão das Ruas </w:t>
                            </w:r>
                            <w:r w:rsidR="00E33A80" w:rsidRPr="003C6286">
                              <w:rPr>
                                <w:rFonts w:ascii="Arial" w:hAnsi="Arial" w:cs="Arial"/>
                                <w:sz w:val="24"/>
                              </w:rPr>
                              <w:t>Amarela</w:t>
                            </w:r>
                            <w:r w:rsidR="003C6286" w:rsidRPr="003C6286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Azul,</w:t>
                            </w:r>
                            <w:r w:rsidR="00E33A80"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Vermelha</w:t>
                            </w:r>
                            <w:r w:rsidR="003C6286" w:rsidRPr="003C6286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E33A80"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Vinho</w:t>
                            </w:r>
                            <w:r w:rsidR="003C6286"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E33A80" w:rsidRPr="003C6286">
                              <w:rPr>
                                <w:rFonts w:ascii="Arial" w:hAnsi="Arial" w:cs="Arial"/>
                                <w:sz w:val="24"/>
                              </w:rPr>
                              <w:t>e Violeta</w:t>
                            </w:r>
                            <w:r w:rsidR="00497EC3">
                              <w:rPr>
                                <w:rFonts w:ascii="Arial" w:hAnsi="Arial" w:cs="Arial"/>
                                <w:sz w:val="24"/>
                              </w:rPr>
                              <w:t xml:space="preserve"> do bairro Itaparica</w:t>
                            </w:r>
                            <w:r w:rsidR="00C150B5">
                              <w:rPr>
                                <w:rFonts w:ascii="Arial" w:hAnsi="Arial" w:cs="Arial"/>
                                <w:sz w:val="24"/>
                              </w:rPr>
                              <w:t xml:space="preserve"> no p</w:t>
                            </w:r>
                            <w:r w:rsidR="003C6286"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rograma </w:t>
                            </w:r>
                            <w:r w:rsidR="003C6286" w:rsidRPr="00C6103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I</w:t>
                            </w:r>
                            <w:r w:rsidR="00C6103C" w:rsidRPr="00C6103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TAPEVIAS</w:t>
                            </w:r>
                            <w:r w:rsidR="003C6286"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para que as mesmas possam ser contempladas com o recapeamento.</w:t>
                            </w:r>
                            <w:r w:rsidRPr="003C628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7" o:spid="_x0000_s1029" type="#_x0000_t202" style="position:absolute;margin-left:224.25pt;margin-top:5.05pt;width:233.05pt;height:109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" stroked="f">
                <v:textbox>
                  <w:txbxContent>
                    <w:p w:rsidR="008247AF" w:rsidRPr="003C6286" w:rsidRDefault="00A8715D" w:rsidP="00D31940">
                      <w:pPr>
                        <w:pStyle w:val="SemEspaamento"/>
                        <w:ind w:firstLine="708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3C628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3C6286">
                        <w:rPr>
                          <w:rFonts w:ascii="Arial" w:hAnsi="Arial" w:cs="Arial"/>
                          <w:sz w:val="24"/>
                        </w:rPr>
                        <w:t xml:space="preserve"> Indico ao Executivo, junto ao órgão competente, </w:t>
                      </w:r>
                      <w:r w:rsidR="003C6286" w:rsidRPr="003C6286">
                        <w:rPr>
                          <w:rFonts w:ascii="Arial" w:hAnsi="Arial" w:cs="Arial"/>
                          <w:sz w:val="24"/>
                        </w:rPr>
                        <w:t xml:space="preserve">análise da possibilidade de inclusão das Ruas </w:t>
                      </w:r>
                      <w:r w:rsidR="00E33A80" w:rsidRPr="003C6286">
                        <w:rPr>
                          <w:rFonts w:ascii="Arial" w:hAnsi="Arial" w:cs="Arial"/>
                          <w:sz w:val="24"/>
                        </w:rPr>
                        <w:t>Amarela</w:t>
                      </w:r>
                      <w:r w:rsidR="003C6286" w:rsidRPr="003C6286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3C6286">
                        <w:rPr>
                          <w:rFonts w:ascii="Arial" w:hAnsi="Arial" w:cs="Arial"/>
                          <w:sz w:val="24"/>
                        </w:rPr>
                        <w:t xml:space="preserve"> Azul,</w:t>
                      </w:r>
                      <w:r w:rsidR="00E33A80" w:rsidRPr="003C6286">
                        <w:rPr>
                          <w:rFonts w:ascii="Arial" w:hAnsi="Arial" w:cs="Arial"/>
                          <w:sz w:val="24"/>
                        </w:rPr>
                        <w:t xml:space="preserve"> Vermelha</w:t>
                      </w:r>
                      <w:r w:rsidR="003C6286" w:rsidRPr="003C6286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E33A80" w:rsidRPr="003C6286">
                        <w:rPr>
                          <w:rFonts w:ascii="Arial" w:hAnsi="Arial" w:cs="Arial"/>
                          <w:sz w:val="24"/>
                        </w:rPr>
                        <w:t xml:space="preserve"> Vinho</w:t>
                      </w:r>
                      <w:r w:rsidR="003C6286" w:rsidRPr="003C628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E33A80" w:rsidRPr="003C6286">
                        <w:rPr>
                          <w:rFonts w:ascii="Arial" w:hAnsi="Arial" w:cs="Arial"/>
                          <w:sz w:val="24"/>
                        </w:rPr>
                        <w:t>e Violeta</w:t>
                      </w:r>
                      <w:r w:rsidR="00497EC3">
                        <w:rPr>
                          <w:rFonts w:ascii="Arial" w:hAnsi="Arial" w:cs="Arial"/>
                          <w:sz w:val="24"/>
                        </w:rPr>
                        <w:t xml:space="preserve"> do bairro Itaparica</w:t>
                      </w:r>
                      <w:r w:rsidR="00C150B5">
                        <w:rPr>
                          <w:rFonts w:ascii="Arial" w:hAnsi="Arial" w:cs="Arial"/>
                          <w:sz w:val="24"/>
                        </w:rPr>
                        <w:t xml:space="preserve"> no p</w:t>
                      </w:r>
                      <w:r w:rsidR="003C6286" w:rsidRPr="003C6286">
                        <w:rPr>
                          <w:rFonts w:ascii="Arial" w:hAnsi="Arial" w:cs="Arial"/>
                          <w:sz w:val="24"/>
                        </w:rPr>
                        <w:t xml:space="preserve">rograma </w:t>
                      </w:r>
                      <w:r w:rsidR="003C6286" w:rsidRPr="00C6103C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I</w:t>
                      </w:r>
                      <w:r w:rsidR="00C6103C" w:rsidRPr="00C6103C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TAPEVIAS</w:t>
                      </w:r>
                      <w:r w:rsidR="003C6286" w:rsidRPr="003C6286">
                        <w:rPr>
                          <w:rFonts w:ascii="Arial" w:hAnsi="Arial" w:cs="Arial"/>
                          <w:sz w:val="24"/>
                        </w:rPr>
                        <w:t xml:space="preserve"> para que as mesmas possam ser contempladas com o recapeamento.</w:t>
                      </w:r>
                      <w:r w:rsidRPr="003C628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8247AF" w:rsidRDefault="008247AF" w:rsidP="008247AF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C6286" w:rsidRDefault="003C6286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263437" w:rsidRDefault="00263437" w:rsidP="00263437">
      <w:pPr>
        <w:spacing w:after="0"/>
        <w:jc w:val="both"/>
        <w:rPr>
          <w:rFonts w:ascii="Bookman Old Style" w:hAnsi="Bookman Old Style" w:cs="Arial"/>
          <w:sz w:val="24"/>
        </w:rPr>
      </w:pPr>
    </w:p>
    <w:p w:rsidR="00C6103C" w:rsidRDefault="00A8715D" w:rsidP="00C6103C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</w:t>
      </w:r>
      <w:r w:rsidRPr="00A81A16">
        <w:rPr>
          <w:rFonts w:ascii="Arial" w:hAnsi="Arial" w:cs="Arial"/>
          <w:sz w:val="24"/>
        </w:rPr>
        <w:t xml:space="preserve"> </w:t>
      </w:r>
      <w:r w:rsidRPr="003C6286">
        <w:rPr>
          <w:rFonts w:ascii="Arial" w:hAnsi="Arial" w:cs="Arial"/>
          <w:sz w:val="24"/>
        </w:rPr>
        <w:t xml:space="preserve">análise da possibilidade de </w:t>
      </w:r>
      <w:r w:rsidRPr="003C6286">
        <w:rPr>
          <w:rFonts w:ascii="Arial" w:hAnsi="Arial" w:cs="Arial"/>
          <w:sz w:val="24"/>
        </w:rPr>
        <w:t>inclusão das Ruas Amarela,</w:t>
      </w:r>
      <w:r>
        <w:rPr>
          <w:rFonts w:ascii="Arial" w:hAnsi="Arial" w:cs="Arial"/>
          <w:sz w:val="24"/>
        </w:rPr>
        <w:t xml:space="preserve"> Azul,</w:t>
      </w:r>
      <w:r w:rsidRPr="003C6286">
        <w:rPr>
          <w:rFonts w:ascii="Arial" w:hAnsi="Arial" w:cs="Arial"/>
          <w:sz w:val="24"/>
        </w:rPr>
        <w:t xml:space="preserve"> Vermelha, Vinho e Violeta</w:t>
      </w:r>
      <w:r w:rsidR="00497EC3">
        <w:rPr>
          <w:rFonts w:ascii="Arial" w:hAnsi="Arial" w:cs="Arial"/>
          <w:sz w:val="24"/>
        </w:rPr>
        <w:t xml:space="preserve"> do bairro Itaparica</w:t>
      </w:r>
      <w:r w:rsidR="00C150B5">
        <w:rPr>
          <w:rFonts w:ascii="Arial" w:hAnsi="Arial" w:cs="Arial"/>
          <w:sz w:val="24"/>
        </w:rPr>
        <w:t xml:space="preserve"> no p</w:t>
      </w:r>
      <w:r w:rsidRPr="003C6286">
        <w:rPr>
          <w:rFonts w:ascii="Arial" w:hAnsi="Arial" w:cs="Arial"/>
          <w:sz w:val="24"/>
        </w:rPr>
        <w:t xml:space="preserve">rograma </w:t>
      </w:r>
      <w:r w:rsidRPr="00C6103C">
        <w:rPr>
          <w:rFonts w:ascii="Arial" w:hAnsi="Arial" w:cs="Arial"/>
          <w:b/>
          <w:i/>
          <w:sz w:val="24"/>
        </w:rPr>
        <w:t>ITAPEVIAS</w:t>
      </w:r>
      <w:r w:rsidRPr="003C6286">
        <w:rPr>
          <w:rFonts w:ascii="Arial" w:hAnsi="Arial" w:cs="Arial"/>
          <w:sz w:val="24"/>
        </w:rPr>
        <w:t xml:space="preserve"> para que as mesmas possam ser contempladas com o recapeamento.</w:t>
      </w:r>
    </w:p>
    <w:p w:rsidR="00C6103C" w:rsidRPr="00C6103C" w:rsidRDefault="00C6103C" w:rsidP="00C6103C">
      <w:pPr>
        <w:pStyle w:val="SemEspaamento"/>
        <w:ind w:firstLine="708"/>
        <w:jc w:val="both"/>
        <w:rPr>
          <w:rFonts w:ascii="Arial" w:hAnsi="Arial" w:cs="Arial"/>
          <w:i/>
          <w:sz w:val="24"/>
        </w:rPr>
      </w:pPr>
    </w:p>
    <w:p w:rsidR="008247AF" w:rsidRPr="00C6103C" w:rsidRDefault="00A8715D" w:rsidP="008247AF">
      <w:pPr>
        <w:spacing w:after="0"/>
        <w:jc w:val="center"/>
        <w:rPr>
          <w:rFonts w:ascii="Arial" w:hAnsi="Arial" w:cs="Arial"/>
          <w:b/>
          <w:i/>
          <w:sz w:val="28"/>
          <w:szCs w:val="24"/>
        </w:rPr>
      </w:pPr>
      <w:r w:rsidRPr="00C6103C">
        <w:rPr>
          <w:rFonts w:ascii="Arial" w:hAnsi="Arial" w:cs="Arial"/>
          <w:b/>
          <w:i/>
          <w:sz w:val="28"/>
          <w:szCs w:val="24"/>
        </w:rPr>
        <w:t>JUSTIFICATIVA:</w:t>
      </w:r>
    </w:p>
    <w:p w:rsidR="008247AF" w:rsidRPr="00C6103C" w:rsidRDefault="00A8715D" w:rsidP="00263437">
      <w:pPr>
        <w:spacing w:after="0"/>
        <w:ind w:firstLine="708"/>
        <w:jc w:val="both"/>
        <w:rPr>
          <w:rFonts w:ascii="Arial" w:hAnsi="Arial" w:cs="Arial"/>
          <w:b/>
          <w:i/>
          <w:sz w:val="18"/>
        </w:rPr>
      </w:pPr>
      <w:r w:rsidRPr="00C6103C">
        <w:rPr>
          <w:rFonts w:ascii="Arial" w:hAnsi="Arial" w:cs="Arial"/>
          <w:b/>
          <w:i/>
          <w:sz w:val="18"/>
        </w:rPr>
        <w:t>Senhor Presidente,</w:t>
      </w:r>
    </w:p>
    <w:p w:rsidR="008247AF" w:rsidRPr="00C6103C" w:rsidRDefault="00A8715D" w:rsidP="00263437">
      <w:pPr>
        <w:spacing w:after="0"/>
        <w:ind w:firstLine="708"/>
        <w:jc w:val="both"/>
        <w:rPr>
          <w:rFonts w:ascii="Arial" w:hAnsi="Arial" w:cs="Arial"/>
          <w:b/>
          <w:i/>
          <w:sz w:val="18"/>
        </w:rPr>
      </w:pPr>
      <w:r w:rsidRPr="00C6103C">
        <w:rPr>
          <w:rFonts w:ascii="Arial" w:hAnsi="Arial" w:cs="Arial"/>
          <w:b/>
          <w:i/>
          <w:sz w:val="18"/>
        </w:rPr>
        <w:t>Senhores Vereadores,</w:t>
      </w:r>
    </w:p>
    <w:p w:rsidR="008247AF" w:rsidRPr="00C6103C" w:rsidRDefault="00A8715D" w:rsidP="00263437">
      <w:pPr>
        <w:spacing w:after="0"/>
        <w:ind w:firstLine="708"/>
        <w:jc w:val="both"/>
        <w:rPr>
          <w:rFonts w:ascii="Arial" w:hAnsi="Arial" w:cs="Arial"/>
          <w:b/>
          <w:i/>
          <w:sz w:val="18"/>
        </w:rPr>
      </w:pPr>
      <w:r w:rsidRPr="00C6103C">
        <w:rPr>
          <w:rFonts w:ascii="Arial" w:hAnsi="Arial" w:cs="Arial"/>
          <w:b/>
          <w:i/>
          <w:sz w:val="18"/>
        </w:rPr>
        <w:t>Senhoras Vereadoras,</w:t>
      </w:r>
    </w:p>
    <w:p w:rsidR="008247AF" w:rsidRPr="00C6103C" w:rsidRDefault="008247AF" w:rsidP="008247AF">
      <w:pPr>
        <w:spacing w:after="0"/>
        <w:jc w:val="both"/>
        <w:rPr>
          <w:rFonts w:ascii="Arial" w:hAnsi="Arial" w:cs="Arial"/>
          <w:b/>
          <w:i/>
          <w:sz w:val="18"/>
        </w:rPr>
      </w:pPr>
    </w:p>
    <w:p w:rsidR="008247AF" w:rsidRPr="00C6103C" w:rsidRDefault="008247AF" w:rsidP="00C610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247AF" w:rsidRPr="00C6103C" w:rsidRDefault="00A8715D" w:rsidP="00C6103C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</w:t>
      </w:r>
      <w:r w:rsidRPr="00C6103C">
        <w:rPr>
          <w:rFonts w:ascii="Arial" w:hAnsi="Arial" w:cs="Arial"/>
          <w:sz w:val="24"/>
          <w:szCs w:val="24"/>
        </w:rPr>
        <w:t>a inau</w:t>
      </w:r>
      <w:r w:rsidR="00E33A80" w:rsidRPr="00C6103C">
        <w:rPr>
          <w:rFonts w:ascii="Arial" w:hAnsi="Arial" w:cs="Arial"/>
          <w:sz w:val="24"/>
          <w:szCs w:val="24"/>
        </w:rPr>
        <w:t>guração do</w:t>
      </w:r>
      <w:r>
        <w:rPr>
          <w:rFonts w:ascii="Arial" w:hAnsi="Arial" w:cs="Arial"/>
          <w:sz w:val="24"/>
          <w:szCs w:val="24"/>
        </w:rPr>
        <w:t xml:space="preserve"> Corredor Oeste e do</w:t>
      </w:r>
      <w:r w:rsidR="00E33A80" w:rsidRPr="00C6103C">
        <w:rPr>
          <w:rFonts w:ascii="Arial" w:hAnsi="Arial" w:cs="Arial"/>
          <w:sz w:val="24"/>
          <w:szCs w:val="24"/>
        </w:rPr>
        <w:t xml:space="preserve"> Viaduto Ameríndia li</w:t>
      </w:r>
      <w:r w:rsidRPr="00C6103C">
        <w:rPr>
          <w:rFonts w:ascii="Arial" w:hAnsi="Arial" w:cs="Arial"/>
          <w:sz w:val="24"/>
          <w:szCs w:val="24"/>
        </w:rPr>
        <w:t>gan</w:t>
      </w:r>
      <w:r w:rsidR="00D31940">
        <w:rPr>
          <w:rFonts w:ascii="Arial" w:hAnsi="Arial" w:cs="Arial"/>
          <w:sz w:val="24"/>
          <w:szCs w:val="24"/>
        </w:rPr>
        <w:t>do os Bairros Vila Dr. Cardoso ao Jardim Vitápolis,</w:t>
      </w:r>
      <w:r w:rsidRPr="00C6103C">
        <w:rPr>
          <w:rFonts w:ascii="Arial" w:hAnsi="Arial" w:cs="Arial"/>
          <w:sz w:val="24"/>
          <w:szCs w:val="24"/>
        </w:rPr>
        <w:t xml:space="preserve"> </w:t>
      </w:r>
      <w:r w:rsidR="00D31940">
        <w:rPr>
          <w:rFonts w:ascii="Arial" w:hAnsi="Arial" w:cs="Arial"/>
          <w:sz w:val="24"/>
          <w:szCs w:val="24"/>
        </w:rPr>
        <w:t xml:space="preserve">aumentou muito </w:t>
      </w:r>
      <w:r w:rsidRPr="00C6103C">
        <w:rPr>
          <w:rFonts w:ascii="Arial" w:hAnsi="Arial" w:cs="Arial"/>
          <w:sz w:val="24"/>
          <w:szCs w:val="24"/>
        </w:rPr>
        <w:t>o trânsito de veículos leves e pesados</w:t>
      </w:r>
      <w:r>
        <w:rPr>
          <w:rFonts w:ascii="Arial" w:hAnsi="Arial" w:cs="Arial"/>
          <w:sz w:val="24"/>
          <w:szCs w:val="24"/>
        </w:rPr>
        <w:t xml:space="preserve"> no </w:t>
      </w:r>
      <w:r w:rsidRPr="00C6103C">
        <w:rPr>
          <w:rFonts w:ascii="Arial" w:hAnsi="Arial" w:cs="Arial"/>
          <w:sz w:val="24"/>
          <w:szCs w:val="24"/>
        </w:rPr>
        <w:t>bairro</w:t>
      </w:r>
      <w:r>
        <w:rPr>
          <w:rFonts w:ascii="Arial" w:hAnsi="Arial" w:cs="Arial"/>
          <w:sz w:val="24"/>
          <w:szCs w:val="24"/>
        </w:rPr>
        <w:t xml:space="preserve"> do Itaparica</w:t>
      </w:r>
      <w:r w:rsidRPr="00C6103C">
        <w:rPr>
          <w:rFonts w:ascii="Arial" w:hAnsi="Arial" w:cs="Arial"/>
          <w:sz w:val="24"/>
          <w:szCs w:val="24"/>
        </w:rPr>
        <w:t>, pois a</w:t>
      </w:r>
      <w:r>
        <w:rPr>
          <w:rFonts w:ascii="Arial" w:hAnsi="Arial" w:cs="Arial"/>
          <w:sz w:val="24"/>
          <w:szCs w:val="24"/>
        </w:rPr>
        <w:t>s</w:t>
      </w:r>
      <w:r w:rsidRPr="00C6103C">
        <w:rPr>
          <w:rFonts w:ascii="Arial" w:hAnsi="Arial" w:cs="Arial"/>
          <w:sz w:val="24"/>
          <w:szCs w:val="24"/>
        </w:rPr>
        <w:t xml:space="preserve"> rua</w:t>
      </w:r>
      <w:r w:rsidR="00D31940">
        <w:rPr>
          <w:rFonts w:ascii="Arial" w:hAnsi="Arial" w:cs="Arial"/>
          <w:sz w:val="24"/>
          <w:szCs w:val="24"/>
        </w:rPr>
        <w:t>s do referido bairro dão</w:t>
      </w:r>
      <w:r>
        <w:rPr>
          <w:rFonts w:ascii="Arial" w:hAnsi="Arial" w:cs="Arial"/>
          <w:sz w:val="24"/>
          <w:szCs w:val="24"/>
        </w:rPr>
        <w:t xml:space="preserve"> acesso ao municipio de </w:t>
      </w:r>
      <w:r w:rsidRPr="00C6103C">
        <w:rPr>
          <w:rFonts w:ascii="Arial" w:hAnsi="Arial" w:cs="Arial"/>
          <w:sz w:val="24"/>
          <w:szCs w:val="24"/>
        </w:rPr>
        <w:t>Jandira, e is</w:t>
      </w:r>
      <w:r w:rsidRPr="00C6103C">
        <w:rPr>
          <w:rFonts w:ascii="Arial" w:hAnsi="Arial" w:cs="Arial"/>
          <w:sz w:val="24"/>
          <w:szCs w:val="24"/>
        </w:rPr>
        <w:t>to provoc</w:t>
      </w:r>
      <w:r>
        <w:rPr>
          <w:rFonts w:ascii="Arial" w:hAnsi="Arial" w:cs="Arial"/>
          <w:sz w:val="24"/>
          <w:szCs w:val="24"/>
        </w:rPr>
        <w:t>ou</w:t>
      </w:r>
      <w:r w:rsidR="00263437">
        <w:rPr>
          <w:rFonts w:ascii="Arial" w:hAnsi="Arial" w:cs="Arial"/>
          <w:sz w:val="24"/>
          <w:szCs w:val="24"/>
        </w:rPr>
        <w:t xml:space="preserve"> a</w:t>
      </w:r>
      <w:r w:rsidRPr="00C6103C">
        <w:rPr>
          <w:rFonts w:ascii="Arial" w:hAnsi="Arial" w:cs="Arial"/>
          <w:sz w:val="24"/>
          <w:szCs w:val="24"/>
        </w:rPr>
        <w:t xml:space="preserve"> abertura de inúmeros buracos e rachaduras no asfalto</w:t>
      </w:r>
      <w:r>
        <w:rPr>
          <w:rFonts w:ascii="Arial" w:hAnsi="Arial" w:cs="Arial"/>
          <w:sz w:val="24"/>
          <w:szCs w:val="24"/>
        </w:rPr>
        <w:t>,</w:t>
      </w:r>
      <w:r w:rsidR="00263437">
        <w:rPr>
          <w:rFonts w:ascii="Arial" w:hAnsi="Arial" w:cs="Arial"/>
          <w:sz w:val="24"/>
          <w:szCs w:val="24"/>
        </w:rPr>
        <w:t xml:space="preserve"> os quais foram amenizados com o serviço de tapa-buracos, </w:t>
      </w:r>
      <w:r w:rsidR="00D31940">
        <w:rPr>
          <w:rFonts w:ascii="Arial" w:hAnsi="Arial" w:cs="Arial"/>
          <w:sz w:val="24"/>
          <w:szCs w:val="24"/>
        </w:rPr>
        <w:t>porém,</w:t>
      </w:r>
      <w:r w:rsidR="00263437">
        <w:rPr>
          <w:rFonts w:ascii="Arial" w:hAnsi="Arial" w:cs="Arial"/>
          <w:sz w:val="24"/>
          <w:szCs w:val="24"/>
        </w:rPr>
        <w:t xml:space="preserve"> voltaram a surgir, </w:t>
      </w:r>
      <w:r w:rsidR="00D31940">
        <w:rPr>
          <w:rFonts w:ascii="Arial" w:hAnsi="Arial" w:cs="Arial"/>
          <w:sz w:val="24"/>
          <w:szCs w:val="24"/>
        </w:rPr>
        <w:t xml:space="preserve">e o </w:t>
      </w:r>
      <w:r w:rsidR="00263437">
        <w:rPr>
          <w:rFonts w:ascii="Arial" w:hAnsi="Arial" w:cs="Arial"/>
          <w:sz w:val="24"/>
          <w:szCs w:val="24"/>
        </w:rPr>
        <w:t>recapeamento resolveria o</w:t>
      </w:r>
      <w:r>
        <w:rPr>
          <w:rFonts w:ascii="Arial" w:hAnsi="Arial" w:cs="Arial"/>
          <w:sz w:val="24"/>
          <w:szCs w:val="24"/>
        </w:rPr>
        <w:t xml:space="preserve"> problema</w:t>
      </w:r>
      <w:r w:rsidRPr="00C6103C">
        <w:rPr>
          <w:rFonts w:ascii="Arial" w:hAnsi="Arial" w:cs="Arial"/>
          <w:sz w:val="24"/>
          <w:szCs w:val="24"/>
        </w:rPr>
        <w:t>.</w:t>
      </w:r>
    </w:p>
    <w:p w:rsidR="008247AF" w:rsidRPr="00C6103C" w:rsidRDefault="00A8715D" w:rsidP="00C6103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6103C">
        <w:rPr>
          <w:rFonts w:ascii="Arial" w:hAnsi="Arial" w:cs="Arial"/>
          <w:sz w:val="24"/>
          <w:szCs w:val="24"/>
        </w:rPr>
        <w:tab/>
      </w:r>
    </w:p>
    <w:p w:rsidR="008247AF" w:rsidRPr="00C150B5" w:rsidRDefault="00A8715D" w:rsidP="00263437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C6103C">
        <w:rPr>
          <w:rFonts w:ascii="Arial" w:hAnsi="Arial" w:cs="Arial"/>
          <w:sz w:val="24"/>
          <w:szCs w:val="24"/>
        </w:rPr>
        <w:t xml:space="preserve">Diante do exposto, para um melhor fluxo </w:t>
      </w:r>
      <w:r w:rsidR="00263437">
        <w:rPr>
          <w:rFonts w:ascii="Arial" w:hAnsi="Arial" w:cs="Arial"/>
          <w:sz w:val="24"/>
          <w:szCs w:val="24"/>
        </w:rPr>
        <w:t xml:space="preserve">dos veículos nesta região, peço que seja analisada a possibilidade das ruas mencionadas na súmula serem inclusas no </w:t>
      </w:r>
      <w:r w:rsidR="00C150B5">
        <w:rPr>
          <w:rFonts w:ascii="Arial" w:hAnsi="Arial" w:cs="Arial"/>
          <w:sz w:val="24"/>
          <w:szCs w:val="24"/>
        </w:rPr>
        <w:t>p</w:t>
      </w:r>
      <w:r w:rsidR="00263437" w:rsidRPr="00C150B5">
        <w:rPr>
          <w:rFonts w:ascii="Arial" w:hAnsi="Arial" w:cs="Arial"/>
          <w:sz w:val="24"/>
          <w:szCs w:val="24"/>
        </w:rPr>
        <w:t>rograma</w:t>
      </w:r>
      <w:r w:rsidR="00263437">
        <w:rPr>
          <w:rFonts w:ascii="Arial" w:hAnsi="Arial" w:cs="Arial"/>
          <w:sz w:val="24"/>
          <w:szCs w:val="24"/>
        </w:rPr>
        <w:t xml:space="preserve"> </w:t>
      </w:r>
      <w:r w:rsidR="00263437" w:rsidRPr="00263437">
        <w:rPr>
          <w:rFonts w:ascii="Arial" w:hAnsi="Arial" w:cs="Arial"/>
          <w:b/>
          <w:i/>
          <w:sz w:val="24"/>
          <w:szCs w:val="24"/>
        </w:rPr>
        <w:t>ITAPEVIAS</w:t>
      </w:r>
      <w:r w:rsidR="00C150B5">
        <w:rPr>
          <w:rFonts w:ascii="Arial" w:hAnsi="Arial" w:cs="Arial"/>
          <w:b/>
          <w:i/>
          <w:sz w:val="24"/>
          <w:szCs w:val="24"/>
        </w:rPr>
        <w:t xml:space="preserve">, </w:t>
      </w:r>
      <w:r w:rsidR="00C150B5" w:rsidRPr="00C150B5">
        <w:rPr>
          <w:rFonts w:ascii="Arial" w:hAnsi="Arial" w:cs="Arial"/>
          <w:sz w:val="24"/>
          <w:szCs w:val="24"/>
        </w:rPr>
        <w:t xml:space="preserve">o maior programa de pavimentação </w:t>
      </w:r>
      <w:r w:rsidR="00C150B5">
        <w:rPr>
          <w:rFonts w:ascii="Arial" w:hAnsi="Arial" w:cs="Arial"/>
          <w:sz w:val="24"/>
          <w:szCs w:val="24"/>
        </w:rPr>
        <w:t>da história de Itapevi.</w:t>
      </w:r>
      <w:r w:rsidRPr="00C150B5">
        <w:rPr>
          <w:rFonts w:ascii="Arial" w:hAnsi="Arial" w:cs="Arial"/>
          <w:sz w:val="24"/>
          <w:szCs w:val="24"/>
        </w:rPr>
        <w:t xml:space="preserve"> </w:t>
      </w:r>
    </w:p>
    <w:p w:rsidR="008247AF" w:rsidRPr="00C6103C" w:rsidRDefault="008247AF" w:rsidP="00C610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247AF" w:rsidRPr="00C6103C" w:rsidRDefault="008247AF" w:rsidP="00C610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8247AF" w:rsidRPr="00C6103C" w:rsidRDefault="00A8715D" w:rsidP="00C6103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6103C">
        <w:rPr>
          <w:rFonts w:ascii="Arial" w:hAnsi="Arial" w:cs="Arial"/>
          <w:sz w:val="24"/>
          <w:szCs w:val="24"/>
        </w:rPr>
        <w:tab/>
      </w:r>
      <w:r w:rsidR="00D31940">
        <w:rPr>
          <w:rFonts w:ascii="Arial" w:hAnsi="Arial" w:cs="Arial"/>
          <w:sz w:val="24"/>
          <w:szCs w:val="24"/>
        </w:rPr>
        <w:t>Sala das</w:t>
      </w:r>
      <w:r w:rsidRPr="00C6103C">
        <w:rPr>
          <w:rFonts w:ascii="Arial" w:hAnsi="Arial" w:cs="Arial"/>
          <w:sz w:val="24"/>
          <w:szCs w:val="24"/>
        </w:rPr>
        <w:t xml:space="preserve"> S</w:t>
      </w:r>
      <w:r w:rsidR="0032296A">
        <w:rPr>
          <w:rFonts w:ascii="Arial" w:hAnsi="Arial" w:cs="Arial"/>
          <w:sz w:val="24"/>
          <w:szCs w:val="24"/>
        </w:rPr>
        <w:t>essões Bemvindo Moreira Nery, 31</w:t>
      </w:r>
      <w:r w:rsidR="00E33A80" w:rsidRPr="00C6103C">
        <w:rPr>
          <w:rFonts w:ascii="Arial" w:hAnsi="Arial" w:cs="Arial"/>
          <w:sz w:val="24"/>
          <w:szCs w:val="24"/>
        </w:rPr>
        <w:t xml:space="preserve"> de </w:t>
      </w:r>
      <w:r w:rsidR="00D31940">
        <w:rPr>
          <w:rFonts w:ascii="Arial" w:hAnsi="Arial" w:cs="Arial"/>
          <w:sz w:val="24"/>
          <w:szCs w:val="24"/>
        </w:rPr>
        <w:t>outubro</w:t>
      </w:r>
      <w:r w:rsidR="00E33A80" w:rsidRPr="00C6103C">
        <w:rPr>
          <w:rFonts w:ascii="Arial" w:hAnsi="Arial" w:cs="Arial"/>
          <w:sz w:val="24"/>
          <w:szCs w:val="24"/>
        </w:rPr>
        <w:t xml:space="preserve"> de 202</w:t>
      </w:r>
      <w:r w:rsidR="00231900" w:rsidRPr="00C6103C">
        <w:rPr>
          <w:rFonts w:ascii="Arial" w:hAnsi="Arial" w:cs="Arial"/>
          <w:sz w:val="24"/>
          <w:szCs w:val="24"/>
        </w:rPr>
        <w:t>2</w:t>
      </w:r>
      <w:r w:rsidRPr="00C6103C">
        <w:rPr>
          <w:rFonts w:ascii="Arial" w:hAnsi="Arial" w:cs="Arial"/>
          <w:sz w:val="24"/>
          <w:szCs w:val="24"/>
        </w:rPr>
        <w:t>.</w:t>
      </w:r>
    </w:p>
    <w:p w:rsidR="009A111D" w:rsidRPr="00C6103C" w:rsidRDefault="00A8715D" w:rsidP="00C6103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C6103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2086292</wp:posOffset>
            </wp:positionH>
            <wp:positionV relativeFrom="paragraph">
              <wp:posOffset>89535</wp:posOffset>
            </wp:positionV>
            <wp:extent cx="1654679" cy="1089025"/>
            <wp:effectExtent l="0" t="0" r="317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16230" name="26cca0be-ec6f-4f87-816a-f8470dd5eaf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79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11D" w:rsidRDefault="009A111D" w:rsidP="008247AF">
      <w:pPr>
        <w:spacing w:after="0"/>
        <w:jc w:val="both"/>
        <w:rPr>
          <w:rFonts w:ascii="Verdana" w:hAnsi="Verdana" w:cs="Arial"/>
          <w:sz w:val="24"/>
        </w:rPr>
      </w:pPr>
    </w:p>
    <w:p w:rsidR="008247AF" w:rsidRDefault="008247AF" w:rsidP="008247AF">
      <w:pPr>
        <w:spacing w:after="0"/>
        <w:jc w:val="both"/>
        <w:rPr>
          <w:rFonts w:ascii="Verdana" w:hAnsi="Verdana" w:cs="Arial"/>
          <w:sz w:val="24"/>
        </w:rPr>
      </w:pPr>
    </w:p>
    <w:p w:rsidR="009A111D" w:rsidRDefault="00A8715D" w:rsidP="009A111D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</w:t>
      </w:r>
    </w:p>
    <w:p w:rsidR="009A111D" w:rsidRPr="005865F7" w:rsidRDefault="00A8715D" w:rsidP="009A111D">
      <w:pPr>
        <w:spacing w:after="0"/>
        <w:jc w:val="center"/>
        <w:rPr>
          <w:rFonts w:ascii="Arial Narrow" w:hAnsi="Arial Narrow" w:cs="Arial"/>
          <w:b/>
          <w:i/>
          <w:sz w:val="24"/>
        </w:rPr>
      </w:pPr>
      <w:r w:rsidRPr="005865F7">
        <w:rPr>
          <w:rFonts w:ascii="Arial Narrow" w:hAnsi="Arial Narrow" w:cs="Arial"/>
          <w:b/>
          <w:i/>
          <w:sz w:val="24"/>
        </w:rPr>
        <w:t>Mariza Martins Borges</w:t>
      </w:r>
    </w:p>
    <w:p w:rsidR="00A7476F" w:rsidRPr="00D31940" w:rsidRDefault="00A8715D" w:rsidP="00D31940">
      <w:pPr>
        <w:spacing w:after="0"/>
        <w:jc w:val="center"/>
        <w:rPr>
          <w:rFonts w:ascii="Arial Narrow" w:hAnsi="Arial Narrow" w:cs="Arial"/>
          <w:i/>
          <w:sz w:val="24"/>
        </w:rPr>
      </w:pPr>
      <w:r w:rsidRPr="005865F7">
        <w:rPr>
          <w:rFonts w:ascii="Arial Narrow" w:hAnsi="Arial Narrow" w:cs="Arial"/>
          <w:i/>
          <w:sz w:val="24"/>
        </w:rPr>
        <w:t>Vereadora PODEMOS</w:t>
      </w:r>
    </w:p>
    <w:sectPr w:rsidR="00A7476F" w:rsidRPr="00D3194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15D" w:rsidRDefault="00A8715D">
      <w:pPr>
        <w:spacing w:after="0" w:line="240" w:lineRule="auto"/>
      </w:pPr>
      <w:r>
        <w:separator/>
      </w:r>
    </w:p>
  </w:endnote>
  <w:endnote w:type="continuationSeparator" w:id="0">
    <w:p w:rsidR="00A8715D" w:rsidRDefault="00A8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15D" w:rsidRDefault="00A8715D">
      <w:pPr>
        <w:spacing w:after="0" w:line="240" w:lineRule="auto"/>
      </w:pPr>
      <w:r>
        <w:separator/>
      </w:r>
    </w:p>
  </w:footnote>
  <w:footnote w:type="continuationSeparator" w:id="0">
    <w:p w:rsidR="00A8715D" w:rsidRDefault="00A8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71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71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715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614FD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AE79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18EA2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69EF5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39A7B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482F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F823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A329E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2627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6E0CB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EEEBA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30EB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31869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EB8BD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1079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C14F4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5B247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5EEF8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C7E55"/>
    <w:rsid w:val="001207F6"/>
    <w:rsid w:val="001B4CB0"/>
    <w:rsid w:val="001E60CC"/>
    <w:rsid w:val="00231900"/>
    <w:rsid w:val="00263437"/>
    <w:rsid w:val="002655B7"/>
    <w:rsid w:val="002757F4"/>
    <w:rsid w:val="002E6D4A"/>
    <w:rsid w:val="003209C7"/>
    <w:rsid w:val="0032296A"/>
    <w:rsid w:val="003A5FC0"/>
    <w:rsid w:val="003C6286"/>
    <w:rsid w:val="00426C62"/>
    <w:rsid w:val="00497EC3"/>
    <w:rsid w:val="004B11B6"/>
    <w:rsid w:val="004E2A59"/>
    <w:rsid w:val="00557621"/>
    <w:rsid w:val="005865F7"/>
    <w:rsid w:val="005C3136"/>
    <w:rsid w:val="00661CF0"/>
    <w:rsid w:val="006A7D1D"/>
    <w:rsid w:val="006D0F20"/>
    <w:rsid w:val="006F3164"/>
    <w:rsid w:val="00742878"/>
    <w:rsid w:val="00780D4E"/>
    <w:rsid w:val="008230A3"/>
    <w:rsid w:val="008247AF"/>
    <w:rsid w:val="00927526"/>
    <w:rsid w:val="009A111D"/>
    <w:rsid w:val="00A64B04"/>
    <w:rsid w:val="00A7476F"/>
    <w:rsid w:val="00A81A16"/>
    <w:rsid w:val="00A8715D"/>
    <w:rsid w:val="00AC5835"/>
    <w:rsid w:val="00BB2E04"/>
    <w:rsid w:val="00BC0B06"/>
    <w:rsid w:val="00BD5E2F"/>
    <w:rsid w:val="00C150B5"/>
    <w:rsid w:val="00C6103C"/>
    <w:rsid w:val="00CC152E"/>
    <w:rsid w:val="00D31940"/>
    <w:rsid w:val="00D545E9"/>
    <w:rsid w:val="00D80D69"/>
    <w:rsid w:val="00DC6AFF"/>
    <w:rsid w:val="00E33A80"/>
    <w:rsid w:val="00E57395"/>
    <w:rsid w:val="00EB3126"/>
    <w:rsid w:val="00F522D3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C62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334DA-A83D-48B4-BFC8-DE251576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2021-02-05T12:59:00Z</cp:lastPrinted>
  <dcterms:created xsi:type="dcterms:W3CDTF">2022-10-10T18:02:00Z</dcterms:created>
  <dcterms:modified xsi:type="dcterms:W3CDTF">2022-11-01T15:28:00Z</dcterms:modified>
</cp:coreProperties>
</file>