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F6AC5" w:rsidP="00DF6AC5" w14:paraId="4A4E8D41" w14:textId="157E49A6">
      <w:pPr>
        <w:spacing w:line="276" w:lineRule="auto"/>
        <w:jc w:val="center"/>
        <w:rPr>
          <w:b/>
        </w:rPr>
      </w:pPr>
      <w:r>
        <w:rPr>
          <w:b/>
        </w:rPr>
        <w:t xml:space="preserve">PROJETO DE </w:t>
      </w:r>
      <w:r w:rsidR="00365CB5">
        <w:rPr>
          <w:b/>
        </w:rPr>
        <w:t>RESOLUÇÃO</w:t>
      </w:r>
      <w:r>
        <w:rPr>
          <w:b/>
        </w:rPr>
        <w:t xml:space="preserve"> Nº </w:t>
      </w:r>
      <w:r w:rsidR="00B80A44">
        <w:rPr>
          <w:b/>
        </w:rPr>
        <w:t>0</w:t>
      </w:r>
      <w:r w:rsidR="0029297D">
        <w:rPr>
          <w:b/>
        </w:rPr>
        <w:t>33</w:t>
      </w:r>
      <w:r>
        <w:rPr>
          <w:b/>
        </w:rPr>
        <w:t xml:space="preserve"> / 2022</w:t>
      </w:r>
    </w:p>
    <w:p w:rsidR="00DF6AC5" w:rsidP="00DF6AC5" w14:paraId="428DD240" w14:textId="77777777">
      <w:pPr>
        <w:spacing w:line="276" w:lineRule="auto"/>
      </w:pPr>
    </w:p>
    <w:p w:rsidR="00DF6AC5" w:rsidP="00DF6AC5" w14:paraId="55C7C0B5" w14:textId="77777777">
      <w:pPr>
        <w:spacing w:line="276" w:lineRule="auto"/>
      </w:pPr>
    </w:p>
    <w:p w:rsidR="00B858EB" w:rsidRPr="0029297D" w:rsidP="00B858EB" w14:paraId="0FC9E775" w14:textId="0254F5A2">
      <w:pPr>
        <w:shd w:val="clear" w:color="auto" w:fill="FFFFFF"/>
        <w:spacing w:before="300" w:after="375"/>
        <w:ind w:left="2835" w:right="300"/>
        <w:jc w:val="both"/>
        <w:outlineLvl w:val="0"/>
        <w:rPr>
          <w:b/>
        </w:rPr>
      </w:pPr>
      <w:r w:rsidRPr="0029297D">
        <w:rPr>
          <w:b/>
        </w:rPr>
        <w:t>Dispõe sobre a licença por adoção ou guarda judicial para fins de adoção, por funcionários da Câmara Municipal de Itapevi</w:t>
      </w:r>
      <w:r w:rsidRPr="0029297D" w:rsidR="00FB323A">
        <w:rPr>
          <w:b/>
        </w:rPr>
        <w:t>.</w:t>
      </w:r>
    </w:p>
    <w:p w:rsidR="00B858EB" w:rsidP="005D3E73" w14:paraId="7E169A8D" w14:textId="77777777">
      <w:pPr>
        <w:spacing w:line="276" w:lineRule="auto"/>
        <w:jc w:val="both"/>
        <w:rPr>
          <w:b/>
        </w:rPr>
      </w:pPr>
    </w:p>
    <w:p w:rsidR="0029297D" w:rsidP="0029297D" w14:paraId="53C90C09" w14:textId="5A48670D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>Art</w:t>
      </w:r>
      <w:r w:rsidR="008867F9">
        <w:rPr>
          <w:rFonts w:ascii="Arial" w:hAnsi="Arial" w:cs="Arial"/>
        </w:rPr>
        <w:t>.</w:t>
      </w:r>
      <w:r w:rsidRPr="00682BAC">
        <w:rPr>
          <w:rFonts w:ascii="Arial" w:hAnsi="Arial" w:cs="Arial"/>
        </w:rPr>
        <w:t xml:space="preserve"> 1º Ao servidor público que adotar ou obtiver guarda judicial para fins de adoção de criança ou adolescente será concedida licença de 180 (cento e oitenta) dias, com vencimentos ou remuneração integrais. </w:t>
      </w:r>
    </w:p>
    <w:p w:rsidR="008867F9" w:rsidRPr="00682BAC" w:rsidP="0029297D" w14:paraId="1395D7D1" w14:textId="77777777">
      <w:pPr>
        <w:jc w:val="both"/>
        <w:rPr>
          <w:rFonts w:ascii="Arial" w:hAnsi="Arial" w:cs="Arial"/>
        </w:rPr>
      </w:pPr>
    </w:p>
    <w:p w:rsidR="0029297D" w:rsidRPr="00682BAC" w:rsidP="0029297D" w14:paraId="62DF8A50" w14:textId="77777777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 xml:space="preserve">§ 1º - Em caso de adoção por cônjuges ou companheiros, ambos servidores públicos, a licença de que trata o "caput" deste artigo será concedida na seguinte conformidade: </w:t>
      </w:r>
    </w:p>
    <w:p w:rsidR="008867F9" w:rsidP="0029297D" w14:paraId="26A639D0" w14:textId="77777777">
      <w:pPr>
        <w:jc w:val="both"/>
        <w:rPr>
          <w:rFonts w:ascii="Arial" w:hAnsi="Arial" w:cs="Arial"/>
        </w:rPr>
      </w:pPr>
    </w:p>
    <w:p w:rsidR="0029297D" w:rsidRPr="00682BAC" w:rsidP="0029297D" w14:paraId="34C9FF1F" w14:textId="77777777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 xml:space="preserve">1 - 180 (cento e oitenta) dias ao servidor adotante que assim o requerer; </w:t>
      </w:r>
    </w:p>
    <w:p w:rsidR="008867F9" w:rsidP="0029297D" w14:paraId="52049D1B" w14:textId="77777777">
      <w:pPr>
        <w:jc w:val="both"/>
        <w:rPr>
          <w:rFonts w:ascii="Arial" w:hAnsi="Arial" w:cs="Arial"/>
        </w:rPr>
      </w:pPr>
    </w:p>
    <w:p w:rsidR="0029297D" w:rsidRPr="00682BAC" w:rsidP="0029297D" w14:paraId="444D1CDB" w14:textId="77777777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 xml:space="preserve">2 - 5 (cinco) dias ao outro servidor, cônjuge ou companheiro adotante, que assim o requerer. </w:t>
      </w:r>
    </w:p>
    <w:p w:rsidR="008867F9" w:rsidP="0029297D" w14:paraId="160BE5A9" w14:textId="77777777">
      <w:pPr>
        <w:jc w:val="both"/>
        <w:rPr>
          <w:rFonts w:ascii="Arial" w:hAnsi="Arial" w:cs="Arial"/>
        </w:rPr>
      </w:pPr>
    </w:p>
    <w:p w:rsidR="0029297D" w:rsidRPr="00682BAC" w:rsidP="0029297D" w14:paraId="5D58DA2B" w14:textId="77777777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 xml:space="preserve">§ 2º - O servidor público deverá requerer a licença de que trata este artigo à autoridade competente, no prazo máximo de 15 (quinze) dias a contar da expedição, conforme o caso, do termo de adoção ou do termo de guarda para fins de adoção. </w:t>
      </w:r>
    </w:p>
    <w:p w:rsidR="008867F9" w:rsidP="0029297D" w14:paraId="6176377E" w14:textId="77777777">
      <w:pPr>
        <w:jc w:val="both"/>
        <w:rPr>
          <w:rFonts w:ascii="Arial" w:hAnsi="Arial" w:cs="Arial"/>
        </w:rPr>
      </w:pPr>
    </w:p>
    <w:p w:rsidR="0029297D" w:rsidRPr="00682BAC" w:rsidP="0029297D" w14:paraId="34B690F1" w14:textId="77777777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 xml:space="preserve">§ 3º - O requerimento de que trata o § 2º deste artigo deverá estar instruído com as provas necessárias à verificação dos requisitos para a concessão da licença, na forma em que requerida. </w:t>
      </w:r>
    </w:p>
    <w:p w:rsidR="008867F9" w:rsidP="0029297D" w14:paraId="0F3BD855" w14:textId="77777777">
      <w:pPr>
        <w:jc w:val="both"/>
        <w:rPr>
          <w:rFonts w:ascii="Arial" w:hAnsi="Arial" w:cs="Arial"/>
        </w:rPr>
      </w:pPr>
    </w:p>
    <w:p w:rsidR="0029297D" w:rsidRPr="00682BAC" w:rsidP="0029297D" w14:paraId="5AE347EA" w14:textId="77777777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 xml:space="preserve">§ 4º - A não observância do disposto nos §§ 2º e 3º deste artigo implicará indeferimento do pedido de licença. </w:t>
      </w:r>
    </w:p>
    <w:p w:rsidR="008867F9" w:rsidP="0029297D" w14:paraId="05E6FC84" w14:textId="77777777">
      <w:pPr>
        <w:jc w:val="both"/>
        <w:rPr>
          <w:rFonts w:ascii="Arial" w:hAnsi="Arial" w:cs="Arial"/>
        </w:rPr>
      </w:pPr>
    </w:p>
    <w:p w:rsidR="0029297D" w:rsidRPr="00682BAC" w:rsidP="0029297D" w14:paraId="5C4AB818" w14:textId="77777777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 xml:space="preserve">§ 5º - O período da licença de que trata este artigo será considerado de efetivo exercício para todos os efeitos. </w:t>
      </w:r>
    </w:p>
    <w:p w:rsidR="008867F9" w:rsidP="0029297D" w14:paraId="0971F9F2" w14:textId="77777777">
      <w:pPr>
        <w:jc w:val="both"/>
        <w:rPr>
          <w:rFonts w:ascii="Arial" w:hAnsi="Arial" w:cs="Arial"/>
        </w:rPr>
      </w:pPr>
    </w:p>
    <w:p w:rsidR="0029297D" w:rsidRPr="00682BAC" w:rsidP="0029297D" w14:paraId="398553A0" w14:textId="031512F5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>Art</w:t>
      </w:r>
      <w:r w:rsidR="008867F9">
        <w:rPr>
          <w:rFonts w:ascii="Arial" w:hAnsi="Arial" w:cs="Arial"/>
        </w:rPr>
        <w:t>.</w:t>
      </w:r>
      <w:r w:rsidRPr="00682BAC">
        <w:rPr>
          <w:rFonts w:ascii="Arial" w:hAnsi="Arial" w:cs="Arial"/>
        </w:rPr>
        <w:t xml:space="preserve"> 2º Ocorrendo a devolução do menor sob guarda, o funcionário deverá comunicar imediatamente o fato, cessando, então, a fruição da licença.</w:t>
      </w:r>
    </w:p>
    <w:p w:rsidR="008867F9" w:rsidP="0029297D" w14:paraId="5A84FC92" w14:textId="77777777">
      <w:pPr>
        <w:jc w:val="both"/>
        <w:rPr>
          <w:rFonts w:ascii="Arial" w:hAnsi="Arial" w:cs="Arial"/>
        </w:rPr>
      </w:pPr>
    </w:p>
    <w:p w:rsidR="0029297D" w:rsidRPr="00682BAC" w:rsidP="0029297D" w14:paraId="4AE5F1F9" w14:textId="79666B49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>Parágrafo único</w:t>
      </w:r>
      <w:r w:rsidR="005E2393">
        <w:rPr>
          <w:rFonts w:ascii="Arial" w:hAnsi="Arial" w:cs="Arial"/>
        </w:rPr>
        <w:t>.</w:t>
      </w:r>
      <w:r w:rsidRPr="00682BAC">
        <w:rPr>
          <w:rFonts w:ascii="Arial" w:hAnsi="Arial" w:cs="Arial"/>
        </w:rPr>
        <w:t xml:space="preserve"> A falta de comunicação acarretará a cassação da licença, com a perda total do vencimento ou remuneração correspondente ao período de ausência, sem prejuízo da aplicação das penas disciplinares cabíveis</w:t>
      </w:r>
    </w:p>
    <w:p w:rsidR="0029297D" w:rsidRPr="00682BAC" w:rsidP="0029297D" w14:paraId="7280B6EB" w14:textId="70FD2F38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>Art</w:t>
      </w:r>
      <w:r w:rsidR="008867F9">
        <w:rPr>
          <w:rFonts w:ascii="Arial" w:hAnsi="Arial" w:cs="Arial"/>
        </w:rPr>
        <w:t>.</w:t>
      </w:r>
      <w:r w:rsidRPr="00682BAC">
        <w:rPr>
          <w:rFonts w:ascii="Arial" w:hAnsi="Arial" w:cs="Arial"/>
        </w:rPr>
        <w:t xml:space="preserve"> 3º Se a licença for concedida com base em termo de guarda do menor, o funcionário somente poderá pleitear outra licença nos termos desta, lei complementar após comprovar que a adoção se efetivou.</w:t>
      </w:r>
    </w:p>
    <w:p w:rsidR="008867F9" w:rsidP="0029297D" w14:paraId="3C096078" w14:textId="77777777">
      <w:pPr>
        <w:jc w:val="both"/>
        <w:rPr>
          <w:rFonts w:ascii="Arial" w:hAnsi="Arial" w:cs="Arial"/>
        </w:rPr>
      </w:pPr>
    </w:p>
    <w:p w:rsidR="0029297D" w:rsidRPr="00682BAC" w:rsidP="0029297D" w14:paraId="4EF650ED" w14:textId="77777777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>Parágrafo único - Quando a adoção não se efetivar por motivo relevante, devidamente comprovado, a concessão de outra licença ficará a critério da Administração.</w:t>
      </w:r>
    </w:p>
    <w:p w:rsidR="008867F9" w:rsidP="0029297D" w14:paraId="4EC6AF70" w14:textId="77777777">
      <w:pPr>
        <w:jc w:val="both"/>
        <w:rPr>
          <w:rFonts w:ascii="Arial" w:hAnsi="Arial" w:cs="Arial"/>
        </w:rPr>
      </w:pPr>
    </w:p>
    <w:p w:rsidR="0029297D" w:rsidRPr="00682BAC" w:rsidP="0029297D" w14:paraId="5A8B822B" w14:textId="1EAAC9CD">
      <w:pPr>
        <w:jc w:val="both"/>
        <w:rPr>
          <w:rFonts w:ascii="Arial" w:hAnsi="Arial" w:cs="Arial"/>
        </w:rPr>
      </w:pPr>
      <w:r w:rsidRPr="00682BAC">
        <w:rPr>
          <w:rFonts w:ascii="Arial" w:hAnsi="Arial" w:cs="Arial"/>
        </w:rPr>
        <w:t>Art</w:t>
      </w:r>
      <w:r w:rsidR="008867F9">
        <w:rPr>
          <w:rFonts w:ascii="Arial" w:hAnsi="Arial" w:cs="Arial"/>
        </w:rPr>
        <w:t>.</w:t>
      </w:r>
      <w:r w:rsidRPr="00682BAC">
        <w:rPr>
          <w:rFonts w:ascii="Arial" w:hAnsi="Arial" w:cs="Arial"/>
        </w:rPr>
        <w:t xml:space="preserve"> 4º Esta Resolução entrará em vigor na data de sua publicação.</w:t>
      </w:r>
    </w:p>
    <w:p w:rsidR="00C60A14" w:rsidRPr="003D4F62" w:rsidP="00DF6AC5" w14:paraId="521D0B4C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:rsidR="007843CD" w:rsidP="007843CD" w14:paraId="57C84D3E" w14:textId="253CCBC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r>
        <w:rPr>
          <w:b/>
          <w:color w:val="000000"/>
        </w:rPr>
        <w:t>Bemvindo</w:t>
      </w:r>
      <w:r>
        <w:rPr>
          <w:b/>
          <w:color w:val="000000"/>
        </w:rPr>
        <w:t xml:space="preserve"> Moreira Nery, 27 de outubro de 2022.</w:t>
      </w:r>
    </w:p>
    <w:p w:rsidR="002D2DB9" w:rsidP="007843CD" w14:paraId="286259AD" w14:textId="6017072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2D2DB9" w:rsidP="007843CD" w14:paraId="6E7A640B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DF6AC5" w:rsidP="00DF6AC5" w14:paraId="7E92E03F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DF6AC5" w:rsidP="00DF6AC5" w14:paraId="63B1CFBD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DF6AC5" w:rsidP="00DF6AC5" w14:paraId="377B736E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DF6AC5" w:rsidP="00DF6AC5" w14:paraId="160820C6" w14:textId="3BB39E2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RAFAEL ALAN DE MORAES ROMEIRO</w:t>
      </w:r>
    </w:p>
    <w:p w:rsidR="00DF6AC5" w:rsidP="00DF6AC5" w14:paraId="71FD6F09" w14:textId="02B7861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</w:t>
      </w:r>
    </w:p>
    <w:p w:rsidR="00DF6AC5" w:rsidP="00DF6AC5" w14:paraId="796494C7" w14:textId="7777777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F6AC5" w:rsidP="00DF6AC5" w14:paraId="22AC9BE4" w14:textId="77777777">
      <w:pPr>
        <w:spacing w:after="160" w:line="259" w:lineRule="auto"/>
        <w:rPr>
          <w:rFonts w:eastAsia="Times New Roman"/>
          <w:color w:val="000000"/>
        </w:rPr>
      </w:pPr>
      <w:r>
        <w:rPr>
          <w:color w:val="000000"/>
        </w:rPr>
        <w:br w:type="page"/>
      </w:r>
    </w:p>
    <w:p w:rsidR="002D2DB9" w:rsidP="00DF6AC5" w14:paraId="3E1A6251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DF6AC5" w:rsidP="00DF6AC5" w14:paraId="52E54E92" w14:textId="3D88A478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FE57DC">
        <w:rPr>
          <w:b/>
          <w:color w:val="000000"/>
        </w:rPr>
        <w:t>JUSTIFICATIVA</w:t>
      </w:r>
    </w:p>
    <w:p w:rsidR="002D2DB9" w:rsidRPr="00FE57DC" w:rsidP="00DF6AC5" w14:paraId="15321627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DF6AC5" w:rsidP="00DF6AC5" w14:paraId="42042196" w14:textId="7777777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9297D" w:rsidP="0029297D" w14:paraId="31DE1B50" w14:textId="77777777">
      <w:pPr>
        <w:ind w:firstLine="708"/>
        <w:jc w:val="both"/>
      </w:pPr>
      <w:r w:rsidRPr="0029297D">
        <w:t>Primeiramente destacamos, a plena igualdade entre os filhos estabelecida no artigo 227, parágrafo 6º, e o direito à licença-maternidade de 120 dias à gestante, disposto no artigo 7º, inciso XVIII, da Carta da República.</w:t>
      </w:r>
    </w:p>
    <w:p w:rsidR="008867F9" w:rsidRPr="0029297D" w:rsidP="0029297D" w14:paraId="190C8841" w14:textId="77777777">
      <w:pPr>
        <w:ind w:firstLine="708"/>
        <w:jc w:val="both"/>
      </w:pPr>
    </w:p>
    <w:p w:rsidR="0029297D" w:rsidP="0029297D" w14:paraId="30CA8AA1" w14:textId="77777777">
      <w:pPr>
        <w:ind w:firstLine="708"/>
        <w:jc w:val="both"/>
      </w:pPr>
      <w:r w:rsidRPr="0029297D">
        <w:t>Ao contrário da administração pública, a iniciativa privada, por previsão na Consolidação das Leis do Trabalho (CLT), prevê o mesmo tempo de licença-maternidade para mães biológicas e adotantes. E nos dizeres do Ministro Luís Roberto Barroso, em seu voto no Recurso Extraordinário (RE) 778889:  “No serviço público hoje se discrimina entre mãe gestante e mãe adotante e em razão da idade da criança adotada”, disse.</w:t>
      </w:r>
    </w:p>
    <w:p w:rsidR="008867F9" w:rsidRPr="0029297D" w:rsidP="0029297D" w14:paraId="10D3E3BB" w14:textId="77777777">
      <w:pPr>
        <w:ind w:firstLine="708"/>
        <w:jc w:val="both"/>
      </w:pPr>
    </w:p>
    <w:p w:rsidR="0029297D" w:rsidP="0029297D" w14:paraId="65350FAA" w14:textId="77777777">
      <w:pPr>
        <w:ind w:firstLine="708"/>
        <w:jc w:val="both"/>
      </w:pPr>
      <w:r w:rsidRPr="0029297D">
        <w:t>O ministro votou pelo provimento do recurso para reconhecer, no caso concreto, o direito da recorrente ao prazo remanescente da licença, a fim de que o tempo total de fruição do benefício, computado o período já usufruído, seja de 180 dias de serviço remunerado (os 120 dias previstos no artigo 7º da CF acrescidos dos 60 dias de prorrogação previstos na Lei 11.770/2008).</w:t>
      </w:r>
    </w:p>
    <w:p w:rsidR="008867F9" w:rsidRPr="0029297D" w:rsidP="0029297D" w14:paraId="2BD446AA" w14:textId="77777777">
      <w:pPr>
        <w:ind w:firstLine="708"/>
        <w:jc w:val="both"/>
      </w:pPr>
    </w:p>
    <w:p w:rsidR="0029297D" w:rsidP="0029297D" w14:paraId="3FA6CA0B" w14:textId="77777777">
      <w:pPr>
        <w:ind w:firstLine="708"/>
        <w:jc w:val="both"/>
      </w:pPr>
      <w:r w:rsidRPr="0029297D">
        <w:t>Em seu voto, foi fixada a seguinte tese, para fins de aplicação da repercussão geral: “Os prazos da licença adotante não podem ser inferiores ao prazo da licença gestante, o mesmo valendo para as respectivas prorrogações. Em relação à licença adotante, não é possível fixar prazos diversos em função da idade da criança adotada”.</w:t>
      </w:r>
    </w:p>
    <w:p w:rsidR="008867F9" w:rsidRPr="0029297D" w:rsidP="0029297D" w14:paraId="09A7B769" w14:textId="77777777">
      <w:pPr>
        <w:ind w:firstLine="708"/>
        <w:jc w:val="both"/>
      </w:pPr>
    </w:p>
    <w:p w:rsidR="0029297D" w:rsidP="0029297D" w14:paraId="7CA1E74D" w14:textId="77777777">
      <w:pPr>
        <w:ind w:firstLine="708"/>
        <w:jc w:val="both"/>
      </w:pPr>
      <w:r w:rsidRPr="0029297D">
        <w:t>Considerando-se que a adoção tem por finalidade estabelecer relação de paternidade e filiação com o menor, equiparando-se inclusive ao nascimento, a lei 12.010/09 – Estatuto da Criança e Adolescente- ECA, instituiu significativas alterações nesta espécie de família substituta, notadamente quanto a uma série de revogações havidas no Código Civil que detinha aspectos significativos relacionados ao tema.</w:t>
      </w:r>
    </w:p>
    <w:p w:rsidR="008867F9" w:rsidRPr="0029297D" w:rsidP="0029297D" w14:paraId="0233EDD9" w14:textId="77777777">
      <w:pPr>
        <w:ind w:firstLine="708"/>
        <w:jc w:val="both"/>
      </w:pPr>
    </w:p>
    <w:p w:rsidR="0029297D" w:rsidP="008867F9" w14:paraId="6A3376F9" w14:textId="77777777">
      <w:pPr>
        <w:ind w:firstLine="708"/>
        <w:jc w:val="both"/>
      </w:pPr>
      <w:r w:rsidRPr="0029297D">
        <w:t xml:space="preserve">A Lei 12.020/09 exige que os adotantes sejam casados civilmente ou que mantenham união estável, sempre exigida comprovação da estabilidade do âmago familiar (§ 2º do artigo 42 do ECA). </w:t>
      </w:r>
    </w:p>
    <w:p w:rsidR="008867F9" w:rsidRPr="0029297D" w:rsidP="008867F9" w14:paraId="1D3841E0" w14:textId="77777777">
      <w:pPr>
        <w:ind w:firstLine="708"/>
        <w:jc w:val="both"/>
      </w:pPr>
    </w:p>
    <w:p w:rsidR="0029297D" w:rsidP="0029297D" w14:paraId="53680DFD" w14:textId="77777777">
      <w:pPr>
        <w:ind w:firstLine="708"/>
        <w:jc w:val="both"/>
      </w:pPr>
      <w:r w:rsidRPr="0029297D">
        <w:t>E no mesmo sentido a Lei Complementar nº 367, de 14 de dezembro de 1984, atualizada pela Lei Complementar nº 1.361, de 21 de outubro de 2021, do Estado de São Paulo, que “ Dispõe sobre a licença por adoção ou guarda judicial para fins de adoção”, prevê em seu artigo 1</w:t>
      </w:r>
      <w:r w:rsidRPr="0029297D">
        <w:t>º ,</w:t>
      </w:r>
      <w:r w:rsidRPr="0029297D">
        <w:t xml:space="preserve"> que ao servidor público que adotar ou obtiver guarda judicial para fins de adoção de criança ou adolescente será concedida licença de 180 (cento e oitenta) dias, com vencimentos ou remuneração integrais.</w:t>
      </w:r>
    </w:p>
    <w:p w:rsidR="008867F9" w:rsidRPr="0029297D" w:rsidP="0029297D" w14:paraId="1243F005" w14:textId="77777777">
      <w:pPr>
        <w:ind w:firstLine="708"/>
        <w:jc w:val="both"/>
      </w:pPr>
    </w:p>
    <w:p w:rsidR="005D3E73" w:rsidP="0029297D" w14:paraId="092C37EF" w14:textId="66AFA5CB">
      <w:pPr>
        <w:ind w:firstLine="708"/>
        <w:jc w:val="both"/>
      </w:pPr>
      <w:r w:rsidRPr="0029297D">
        <w:t>Neste sentido se faz necessário, assegurar o mesmo direito aos servidores públicos da Câmara Municipal de Itapevi, dado que a matéria é pacificada pelo Plenário do STF, e por Lei Complementar Estadual.</w:t>
      </w:r>
    </w:p>
    <w:p w:rsidR="008867F9" w:rsidP="0029297D" w14:paraId="535B986D" w14:textId="77777777">
      <w:pPr>
        <w:ind w:firstLine="708"/>
        <w:jc w:val="both"/>
      </w:pPr>
    </w:p>
    <w:p w:rsidR="00DD4947" w:rsidP="0029297D" w14:paraId="4B323E63" w14:textId="153A8549">
      <w:pPr>
        <w:ind w:firstLine="708"/>
        <w:jc w:val="both"/>
      </w:pPr>
      <w:r>
        <w:t>Pelo exposto, solicita-se aos pares a aprovação do presente.</w:t>
      </w:r>
    </w:p>
    <w:p w:rsidR="002D2DB9" w:rsidP="0029297D" w14:paraId="0117FC6B" w14:textId="103B3F82">
      <w:pPr>
        <w:ind w:firstLine="708"/>
        <w:jc w:val="both"/>
      </w:pPr>
    </w:p>
    <w:p w:rsidR="002D2DB9" w:rsidP="0029297D" w14:paraId="4C001F44" w14:textId="77777777">
      <w:pPr>
        <w:ind w:firstLine="708"/>
        <w:jc w:val="both"/>
      </w:pPr>
    </w:p>
    <w:p w:rsidR="00DF6AC5" w:rsidP="00DF6AC5" w14:paraId="22871972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FB323A" w:rsidP="002D2DB9" w14:paraId="35A1DB44" w14:textId="3BBC4C28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r>
        <w:rPr>
          <w:b/>
          <w:color w:val="000000"/>
        </w:rPr>
        <w:t>Bemvindo</w:t>
      </w:r>
      <w:r>
        <w:rPr>
          <w:b/>
          <w:color w:val="000000"/>
        </w:rPr>
        <w:t xml:space="preserve"> Moreira Nery, </w:t>
      </w:r>
      <w:r w:rsidR="007843CD">
        <w:rPr>
          <w:b/>
          <w:color w:val="000000"/>
        </w:rPr>
        <w:t>27 de outubro</w:t>
      </w:r>
      <w:r>
        <w:rPr>
          <w:b/>
          <w:color w:val="000000"/>
        </w:rPr>
        <w:t xml:space="preserve"> de 2022.</w:t>
      </w:r>
    </w:p>
    <w:p w:rsidR="002D2DB9" w:rsidP="002D2DB9" w14:paraId="41C27199" w14:textId="5B8CD6F8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2D2DB9" w:rsidP="002D2DB9" w14:paraId="451FC082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bookmarkStart w:id="0" w:name="_GoBack"/>
      <w:bookmarkEnd w:id="0"/>
    </w:p>
    <w:p w:rsidR="00FB323A" w:rsidP="002D2DB9" w14:paraId="1D6596D9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FB323A" w:rsidP="002D2DB9" w14:paraId="5D58BFD2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FB323A" w:rsidP="00FB323A" w14:paraId="30C3D5F3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B159B5" w:rsidP="00B159B5" w14:paraId="092F3DCE" w14:textId="7777777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RAFAEL ALAN DE MORAES ROMEIRO</w:t>
      </w:r>
    </w:p>
    <w:p w:rsidR="00670B3F" w:rsidRPr="00FB323A" w:rsidP="00FB323A" w14:paraId="4795DE0E" w14:textId="51CBF14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</w:t>
      </w:r>
    </w:p>
    <w:sectPr w:rsidSect="00955F56">
      <w:headerReference w:type="even" r:id="rId5"/>
      <w:headerReference w:type="default" r:id="rId6"/>
      <w:headerReference w:type="first" r:id="rId7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9B57B5B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027436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0.75pt;margin-left:-85.15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6982DB5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8BE7834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E0B85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12C13"/>
    <w:rsid w:val="00023763"/>
    <w:rsid w:val="000638AE"/>
    <w:rsid w:val="000642D8"/>
    <w:rsid w:val="000660BC"/>
    <w:rsid w:val="00070AEC"/>
    <w:rsid w:val="000728BB"/>
    <w:rsid w:val="00074E22"/>
    <w:rsid w:val="00076E21"/>
    <w:rsid w:val="00082CB4"/>
    <w:rsid w:val="00090833"/>
    <w:rsid w:val="00094941"/>
    <w:rsid w:val="000A1CF2"/>
    <w:rsid w:val="000A2F6C"/>
    <w:rsid w:val="000C638A"/>
    <w:rsid w:val="000D5CBC"/>
    <w:rsid w:val="000E2164"/>
    <w:rsid w:val="000E2EF3"/>
    <w:rsid w:val="000E51F0"/>
    <w:rsid w:val="000E5E21"/>
    <w:rsid w:val="00122029"/>
    <w:rsid w:val="00140DBB"/>
    <w:rsid w:val="0014109B"/>
    <w:rsid w:val="00150D24"/>
    <w:rsid w:val="001565C9"/>
    <w:rsid w:val="001605C4"/>
    <w:rsid w:val="001A7435"/>
    <w:rsid w:val="001B1D1C"/>
    <w:rsid w:val="001B6035"/>
    <w:rsid w:val="001D7ED3"/>
    <w:rsid w:val="001E3E1F"/>
    <w:rsid w:val="001E6B6E"/>
    <w:rsid w:val="002037B9"/>
    <w:rsid w:val="00205F69"/>
    <w:rsid w:val="002120D7"/>
    <w:rsid w:val="00223433"/>
    <w:rsid w:val="00226C77"/>
    <w:rsid w:val="002272AF"/>
    <w:rsid w:val="002302B9"/>
    <w:rsid w:val="0023257E"/>
    <w:rsid w:val="0023434E"/>
    <w:rsid w:val="002518BA"/>
    <w:rsid w:val="00252577"/>
    <w:rsid w:val="002613FF"/>
    <w:rsid w:val="00281321"/>
    <w:rsid w:val="00287D53"/>
    <w:rsid w:val="0029297D"/>
    <w:rsid w:val="0029335F"/>
    <w:rsid w:val="00293409"/>
    <w:rsid w:val="002B5122"/>
    <w:rsid w:val="002B6EA6"/>
    <w:rsid w:val="002D10B7"/>
    <w:rsid w:val="002D2DB9"/>
    <w:rsid w:val="00300DFB"/>
    <w:rsid w:val="00315A75"/>
    <w:rsid w:val="003247AA"/>
    <w:rsid w:val="00327497"/>
    <w:rsid w:val="003330F2"/>
    <w:rsid w:val="00337C3D"/>
    <w:rsid w:val="0036427B"/>
    <w:rsid w:val="00365CB5"/>
    <w:rsid w:val="003743F9"/>
    <w:rsid w:val="003809BC"/>
    <w:rsid w:val="00386EEF"/>
    <w:rsid w:val="00395256"/>
    <w:rsid w:val="003B1FE4"/>
    <w:rsid w:val="003C59A9"/>
    <w:rsid w:val="003C77B2"/>
    <w:rsid w:val="003D4F62"/>
    <w:rsid w:val="003F4580"/>
    <w:rsid w:val="003F6BBF"/>
    <w:rsid w:val="00400270"/>
    <w:rsid w:val="00400F5D"/>
    <w:rsid w:val="004056EB"/>
    <w:rsid w:val="00413166"/>
    <w:rsid w:val="00424BA4"/>
    <w:rsid w:val="00426C62"/>
    <w:rsid w:val="00430659"/>
    <w:rsid w:val="00456635"/>
    <w:rsid w:val="00456992"/>
    <w:rsid w:val="004651D9"/>
    <w:rsid w:val="00480CCA"/>
    <w:rsid w:val="004811F2"/>
    <w:rsid w:val="00496B5E"/>
    <w:rsid w:val="004B11B6"/>
    <w:rsid w:val="004B1B7A"/>
    <w:rsid w:val="004B4AFC"/>
    <w:rsid w:val="004D4AC9"/>
    <w:rsid w:val="004F272E"/>
    <w:rsid w:val="00554FEF"/>
    <w:rsid w:val="0055570B"/>
    <w:rsid w:val="005639AB"/>
    <w:rsid w:val="00564A77"/>
    <w:rsid w:val="00573C20"/>
    <w:rsid w:val="0058508C"/>
    <w:rsid w:val="00585C0C"/>
    <w:rsid w:val="005959C7"/>
    <w:rsid w:val="00597755"/>
    <w:rsid w:val="005B0054"/>
    <w:rsid w:val="005B16A3"/>
    <w:rsid w:val="005B2053"/>
    <w:rsid w:val="005D3E73"/>
    <w:rsid w:val="005D54FC"/>
    <w:rsid w:val="005E2393"/>
    <w:rsid w:val="005F0E11"/>
    <w:rsid w:val="005F4268"/>
    <w:rsid w:val="00650B62"/>
    <w:rsid w:val="00656F72"/>
    <w:rsid w:val="00657A3D"/>
    <w:rsid w:val="00670B3F"/>
    <w:rsid w:val="00672462"/>
    <w:rsid w:val="0068133E"/>
    <w:rsid w:val="00681508"/>
    <w:rsid w:val="00681D7E"/>
    <w:rsid w:val="00682905"/>
    <w:rsid w:val="00682BAC"/>
    <w:rsid w:val="006A494F"/>
    <w:rsid w:val="006D589E"/>
    <w:rsid w:val="006E7228"/>
    <w:rsid w:val="006F0BA0"/>
    <w:rsid w:val="006F1C66"/>
    <w:rsid w:val="007040F4"/>
    <w:rsid w:val="00705150"/>
    <w:rsid w:val="00731E20"/>
    <w:rsid w:val="007320E9"/>
    <w:rsid w:val="0075066F"/>
    <w:rsid w:val="007530A5"/>
    <w:rsid w:val="007543F2"/>
    <w:rsid w:val="007843CD"/>
    <w:rsid w:val="007C36FB"/>
    <w:rsid w:val="007C3F75"/>
    <w:rsid w:val="007C62D6"/>
    <w:rsid w:val="007F2C1A"/>
    <w:rsid w:val="007F519E"/>
    <w:rsid w:val="00836FEC"/>
    <w:rsid w:val="008601E2"/>
    <w:rsid w:val="00860CC9"/>
    <w:rsid w:val="0086146F"/>
    <w:rsid w:val="00870521"/>
    <w:rsid w:val="00883D45"/>
    <w:rsid w:val="008867F9"/>
    <w:rsid w:val="008A3D92"/>
    <w:rsid w:val="008B0D78"/>
    <w:rsid w:val="008E3BAE"/>
    <w:rsid w:val="00903F51"/>
    <w:rsid w:val="00904B7A"/>
    <w:rsid w:val="00915907"/>
    <w:rsid w:val="0092560F"/>
    <w:rsid w:val="009337EA"/>
    <w:rsid w:val="00934143"/>
    <w:rsid w:val="00934DC4"/>
    <w:rsid w:val="009522A9"/>
    <w:rsid w:val="009552B7"/>
    <w:rsid w:val="00955F56"/>
    <w:rsid w:val="00960DBD"/>
    <w:rsid w:val="00992C9B"/>
    <w:rsid w:val="009A5E96"/>
    <w:rsid w:val="009A60F1"/>
    <w:rsid w:val="009B3C60"/>
    <w:rsid w:val="009E18A6"/>
    <w:rsid w:val="009E60A7"/>
    <w:rsid w:val="009F1BB0"/>
    <w:rsid w:val="009F3F39"/>
    <w:rsid w:val="009F50DB"/>
    <w:rsid w:val="009F610A"/>
    <w:rsid w:val="00A16975"/>
    <w:rsid w:val="00A36037"/>
    <w:rsid w:val="00A37928"/>
    <w:rsid w:val="00A37B17"/>
    <w:rsid w:val="00A92B4B"/>
    <w:rsid w:val="00AA1565"/>
    <w:rsid w:val="00AB0CBD"/>
    <w:rsid w:val="00AB31FD"/>
    <w:rsid w:val="00AE41A1"/>
    <w:rsid w:val="00AF7AB0"/>
    <w:rsid w:val="00B12197"/>
    <w:rsid w:val="00B159B5"/>
    <w:rsid w:val="00B16F1F"/>
    <w:rsid w:val="00B25811"/>
    <w:rsid w:val="00B31615"/>
    <w:rsid w:val="00B31FA7"/>
    <w:rsid w:val="00B46142"/>
    <w:rsid w:val="00B56A45"/>
    <w:rsid w:val="00B75117"/>
    <w:rsid w:val="00B80A44"/>
    <w:rsid w:val="00B858EB"/>
    <w:rsid w:val="00B8627D"/>
    <w:rsid w:val="00BA05C2"/>
    <w:rsid w:val="00BA4A81"/>
    <w:rsid w:val="00BB0C01"/>
    <w:rsid w:val="00BC69F5"/>
    <w:rsid w:val="00BD7C72"/>
    <w:rsid w:val="00BE6CDD"/>
    <w:rsid w:val="00C020B1"/>
    <w:rsid w:val="00C11E80"/>
    <w:rsid w:val="00C13400"/>
    <w:rsid w:val="00C166FD"/>
    <w:rsid w:val="00C365FD"/>
    <w:rsid w:val="00C413BA"/>
    <w:rsid w:val="00C57AFF"/>
    <w:rsid w:val="00C60A14"/>
    <w:rsid w:val="00C62D92"/>
    <w:rsid w:val="00C66B9D"/>
    <w:rsid w:val="00C841FE"/>
    <w:rsid w:val="00C869FA"/>
    <w:rsid w:val="00C87CE4"/>
    <w:rsid w:val="00CB155A"/>
    <w:rsid w:val="00CE4C1D"/>
    <w:rsid w:val="00CF6728"/>
    <w:rsid w:val="00D12F6E"/>
    <w:rsid w:val="00D26633"/>
    <w:rsid w:val="00D27627"/>
    <w:rsid w:val="00D43160"/>
    <w:rsid w:val="00D53338"/>
    <w:rsid w:val="00D80A49"/>
    <w:rsid w:val="00D86F6D"/>
    <w:rsid w:val="00D97AD9"/>
    <w:rsid w:val="00DA041F"/>
    <w:rsid w:val="00DA59C3"/>
    <w:rsid w:val="00DB14C0"/>
    <w:rsid w:val="00DC6149"/>
    <w:rsid w:val="00DD181A"/>
    <w:rsid w:val="00DD4947"/>
    <w:rsid w:val="00DF6AC5"/>
    <w:rsid w:val="00E035CC"/>
    <w:rsid w:val="00E22A39"/>
    <w:rsid w:val="00E44D9F"/>
    <w:rsid w:val="00E60CFB"/>
    <w:rsid w:val="00E7394E"/>
    <w:rsid w:val="00E73C5F"/>
    <w:rsid w:val="00E80CA1"/>
    <w:rsid w:val="00E843E8"/>
    <w:rsid w:val="00E859E3"/>
    <w:rsid w:val="00E86C3D"/>
    <w:rsid w:val="00E963D1"/>
    <w:rsid w:val="00EB339F"/>
    <w:rsid w:val="00EB79BF"/>
    <w:rsid w:val="00EC1AEC"/>
    <w:rsid w:val="00EC394E"/>
    <w:rsid w:val="00ED0317"/>
    <w:rsid w:val="00F24B85"/>
    <w:rsid w:val="00F261CF"/>
    <w:rsid w:val="00F3549B"/>
    <w:rsid w:val="00F433BD"/>
    <w:rsid w:val="00F5310B"/>
    <w:rsid w:val="00F60190"/>
    <w:rsid w:val="00F7134A"/>
    <w:rsid w:val="00F71783"/>
    <w:rsid w:val="00F82912"/>
    <w:rsid w:val="00F94085"/>
    <w:rsid w:val="00FB0DFA"/>
    <w:rsid w:val="00FB19B0"/>
    <w:rsid w:val="00FB323A"/>
    <w:rsid w:val="00FC1013"/>
    <w:rsid w:val="00FC3399"/>
    <w:rsid w:val="00FE57D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B858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DefaultParagraphFont"/>
    <w:link w:val="BodyText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0A1CF2"/>
    <w:rPr>
      <w:color w:val="0563C1" w:themeColor="hyperlink"/>
      <w:u w:val="single"/>
    </w:rPr>
  </w:style>
  <w:style w:type="character" w:customStyle="1" w:styleId="Ttulo1Char">
    <w:name w:val="Título 1 Char"/>
    <w:basedOn w:val="DefaultParagraphFont"/>
    <w:link w:val="Heading1"/>
    <w:uiPriority w:val="9"/>
    <w:rsid w:val="00B858E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1C0C2-30BB-449B-98C2-7ED548B5E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794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2019-12-17T16:23:00Z</cp:lastPrinted>
  <dcterms:created xsi:type="dcterms:W3CDTF">2022-10-27T13:20:00Z</dcterms:created>
  <dcterms:modified xsi:type="dcterms:W3CDTF">2022-10-27T15:20:00Z</dcterms:modified>
</cp:coreProperties>
</file>