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54C52" w:rsidP="00D54C52">
      <w:pPr>
        <w:rPr>
          <w:b/>
          <w:bCs/>
        </w:rPr>
      </w:pPr>
    </w:p>
    <w:p w:rsidR="00D54C52" w:rsidRPr="001D5D07" w:rsidP="001D5D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1D5D07">
        <w:rPr>
          <w:rFonts w:ascii="Times New Roman" w:hAnsi="Times New Roman" w:cs="Times New Roman"/>
          <w:b/>
          <w:sz w:val="24"/>
          <w:szCs w:val="24"/>
        </w:rPr>
        <w:t>Projeto de Lei Nº 165/2022</w:t>
      </w:r>
    </w:p>
    <w:p w:rsidR="00D54C52" w:rsidP="00D54C52">
      <w:pPr>
        <w:jc w:val="center"/>
        <w:rPr>
          <w:rFonts w:ascii="Arial" w:hAnsi="Arial" w:cs="Arial"/>
          <w:b/>
          <w:u w:val="single"/>
        </w:rPr>
      </w:pPr>
    </w:p>
    <w:p w:rsidR="00D54C52" w:rsidP="00D54C52">
      <w:pPr>
        <w:jc w:val="center"/>
        <w:rPr>
          <w:rFonts w:ascii="Arial" w:hAnsi="Arial" w:cs="Arial"/>
          <w:b/>
          <w:u w:val="single"/>
        </w:rPr>
      </w:pPr>
    </w:p>
    <w:p w:rsidR="00BC702A" w:rsidRPr="00B57A4E" w:rsidP="00BC702A">
      <w:pPr>
        <w:ind w:left="29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Concede denom</w:t>
      </w:r>
      <w:r w:rsidR="001D5D07">
        <w:rPr>
          <w:rFonts w:ascii="Times New Roman" w:eastAsia="MS Mincho" w:hAnsi="Times New Roman" w:cs="Times New Roman"/>
          <w:sz w:val="24"/>
          <w:szCs w:val="24"/>
        </w:rPr>
        <w:t>inação de “Antônio Rodrigues de Souza Neto”</w:t>
      </w:r>
      <w:r w:rsidRPr="00B57A4E" w:rsidR="00B57A4E">
        <w:rPr>
          <w:rFonts w:ascii="Times New Roman" w:eastAsia="MS Mincho" w:hAnsi="Times New Roman" w:cs="Times New Roman"/>
          <w:sz w:val="24"/>
          <w:szCs w:val="24"/>
        </w:rPr>
        <w:t xml:space="preserve"> ao equip</w:t>
      </w:r>
      <w:r w:rsidR="00EF3B64">
        <w:rPr>
          <w:rFonts w:ascii="Times New Roman" w:eastAsia="MS Mincho" w:hAnsi="Times New Roman" w:cs="Times New Roman"/>
          <w:sz w:val="24"/>
          <w:szCs w:val="24"/>
        </w:rPr>
        <w:t>amento público (</w:t>
      </w:r>
      <w:r w:rsidR="006A34AF">
        <w:rPr>
          <w:rFonts w:ascii="Times New Roman" w:eastAsia="MS Mincho" w:hAnsi="Times New Roman" w:cs="Times New Roman"/>
          <w:sz w:val="24"/>
          <w:szCs w:val="24"/>
        </w:rPr>
        <w:t>“</w:t>
      </w:r>
      <w:bookmarkStart w:id="0" w:name="_GoBack"/>
      <w:bookmarkEnd w:id="0"/>
      <w:r w:rsidR="00EF3B64">
        <w:rPr>
          <w:rFonts w:ascii="Times New Roman" w:eastAsia="MS Mincho" w:hAnsi="Times New Roman" w:cs="Times New Roman"/>
          <w:sz w:val="24"/>
          <w:szCs w:val="24"/>
        </w:rPr>
        <w:t xml:space="preserve">Arena </w:t>
      </w:r>
      <w:r w:rsidR="001D5D07">
        <w:rPr>
          <w:rFonts w:ascii="Times New Roman" w:eastAsia="MS Mincho" w:hAnsi="Times New Roman" w:cs="Times New Roman"/>
          <w:sz w:val="24"/>
          <w:szCs w:val="24"/>
        </w:rPr>
        <w:t>Alto da Colina</w:t>
      </w:r>
      <w:r w:rsidRPr="00B57A4E" w:rsidR="00B57A4E">
        <w:rPr>
          <w:rFonts w:ascii="Times New Roman" w:eastAsia="MS Mincho" w:hAnsi="Times New Roman" w:cs="Times New Roman"/>
          <w:sz w:val="24"/>
          <w:szCs w:val="24"/>
        </w:rPr>
        <w:t>”), sit</w:t>
      </w:r>
      <w:r>
        <w:rPr>
          <w:rFonts w:ascii="Times New Roman" w:eastAsia="MS Mincho" w:hAnsi="Times New Roman" w:cs="Times New Roman"/>
          <w:sz w:val="24"/>
          <w:szCs w:val="24"/>
        </w:rPr>
        <w:t>uada na Ru</w:t>
      </w:r>
      <w:r w:rsidR="001D5D07">
        <w:rPr>
          <w:rFonts w:ascii="Times New Roman" w:eastAsia="MS Mincho" w:hAnsi="Times New Roman" w:cs="Times New Roman"/>
          <w:sz w:val="24"/>
          <w:szCs w:val="24"/>
        </w:rPr>
        <w:t>a Luiz Belli, altura do nº 1539, próximo a UBS Alto da Colina – Conjunto Habitacional Setor A</w:t>
      </w:r>
      <w:r w:rsidRPr="00B57A4E">
        <w:rPr>
          <w:rFonts w:ascii="Times New Roman" w:hAnsi="Times New Roman" w:cs="Times New Roman"/>
          <w:sz w:val="24"/>
          <w:szCs w:val="24"/>
        </w:rPr>
        <w:t>.</w:t>
      </w:r>
    </w:p>
    <w:p w:rsidR="00D54C52" w:rsidRPr="00BC702A" w:rsidP="00D54C52">
      <w:pPr>
        <w:pStyle w:val="PlainText"/>
        <w:spacing w:after="240" w:line="276" w:lineRule="auto"/>
        <w:ind w:left="1701"/>
        <w:jc w:val="both"/>
        <w:rPr>
          <w:rFonts w:ascii="Times New Roman" w:eastAsia="MS Mincho" w:hAnsi="Times New Roman" w:cs="Times New Roman"/>
          <w:i/>
          <w:sz w:val="24"/>
        </w:rPr>
      </w:pPr>
    </w:p>
    <w:p w:rsidR="00D54C52" w:rsidRPr="00BC702A" w:rsidP="001D5D07">
      <w:pPr>
        <w:pStyle w:val="PlainText"/>
        <w:spacing w:after="240" w:line="276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BC702A">
        <w:rPr>
          <w:rFonts w:ascii="Times New Roman" w:eastAsia="MS Mincho" w:hAnsi="Times New Roman" w:cs="Times New Roman"/>
          <w:b/>
          <w:sz w:val="24"/>
        </w:rPr>
        <w:t>A CÂMARA MUNICIPAL DE ITAPEVI</w:t>
      </w:r>
      <w:r w:rsidRPr="00BC702A">
        <w:rPr>
          <w:rFonts w:ascii="Times New Roman" w:eastAsia="MS Mincho" w:hAnsi="Times New Roman" w:cs="Times New Roman"/>
          <w:sz w:val="24"/>
        </w:rPr>
        <w:t>, no uso de suas atribuiçõ</w:t>
      </w:r>
      <w:r w:rsidR="00BC702A">
        <w:rPr>
          <w:rFonts w:ascii="Times New Roman" w:eastAsia="MS Mincho" w:hAnsi="Times New Roman" w:cs="Times New Roman"/>
          <w:sz w:val="24"/>
        </w:rPr>
        <w:t>es legais, aprova</w:t>
      </w:r>
      <w:r w:rsidRPr="00BC702A">
        <w:rPr>
          <w:rFonts w:ascii="Times New Roman" w:eastAsia="MS Mincho" w:hAnsi="Times New Roman" w:cs="Times New Roman"/>
          <w:sz w:val="24"/>
        </w:rPr>
        <w:t>:</w:t>
      </w:r>
    </w:p>
    <w:p w:rsidR="00B57A4E" w:rsidRPr="00094C07" w:rsidP="00094C07">
      <w:pPr>
        <w:jc w:val="both"/>
        <w:rPr>
          <w:rFonts w:ascii="Times New Roman" w:hAnsi="Times New Roman" w:cs="Times New Roman"/>
          <w:sz w:val="24"/>
          <w:szCs w:val="24"/>
        </w:rPr>
      </w:pPr>
      <w:r w:rsidRPr="00B57A4E">
        <w:rPr>
          <w:rFonts w:ascii="Times New Roman" w:eastAsia="MS Mincho" w:hAnsi="Times New Roman" w:cs="Times New Roman"/>
          <w:b/>
          <w:sz w:val="24"/>
          <w:szCs w:val="24"/>
        </w:rPr>
        <w:t>Art. 1º</w:t>
      </w:r>
      <w:r w:rsidRPr="00B57A4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1D5D07">
        <w:rPr>
          <w:rFonts w:ascii="Times New Roman" w:eastAsia="MS Mincho" w:hAnsi="Times New Roman" w:cs="Times New Roman"/>
          <w:sz w:val="24"/>
          <w:szCs w:val="24"/>
        </w:rPr>
        <w:t>Concede denominação de “Antônio Rodrigues de Souza Neto”</w:t>
      </w:r>
      <w:r w:rsidRPr="00B57A4E" w:rsidR="001D5D07">
        <w:rPr>
          <w:rFonts w:ascii="Times New Roman" w:eastAsia="MS Mincho" w:hAnsi="Times New Roman" w:cs="Times New Roman"/>
          <w:sz w:val="24"/>
          <w:szCs w:val="24"/>
        </w:rPr>
        <w:t xml:space="preserve"> ao equip</w:t>
      </w:r>
      <w:r w:rsidR="001D5D07">
        <w:rPr>
          <w:rFonts w:ascii="Times New Roman" w:eastAsia="MS Mincho" w:hAnsi="Times New Roman" w:cs="Times New Roman"/>
          <w:sz w:val="24"/>
          <w:szCs w:val="24"/>
        </w:rPr>
        <w:t>amento público (Arena Alto da Colina</w:t>
      </w:r>
      <w:r w:rsidRPr="00B57A4E" w:rsidR="001D5D07">
        <w:rPr>
          <w:rFonts w:ascii="Times New Roman" w:eastAsia="MS Mincho" w:hAnsi="Times New Roman" w:cs="Times New Roman"/>
          <w:sz w:val="24"/>
          <w:szCs w:val="24"/>
        </w:rPr>
        <w:t>”), sit</w:t>
      </w:r>
      <w:r w:rsidR="001D5D07">
        <w:rPr>
          <w:rFonts w:ascii="Times New Roman" w:eastAsia="MS Mincho" w:hAnsi="Times New Roman" w:cs="Times New Roman"/>
          <w:sz w:val="24"/>
          <w:szCs w:val="24"/>
        </w:rPr>
        <w:t>uada na Rua Luiz Belli, altura do nº 1539, próximo a UBS Alto da Colina – Conjunto Habitacional Setor A</w:t>
      </w:r>
      <w:r w:rsidR="00094C07">
        <w:rPr>
          <w:rFonts w:ascii="Times New Roman" w:eastAsia="MS Mincho" w:hAnsi="Times New Roman" w:cs="Times New Roman"/>
          <w:sz w:val="24"/>
        </w:rPr>
        <w:t xml:space="preserve">, </w:t>
      </w:r>
      <w:r w:rsidRPr="00094C07" w:rsidR="00094C07">
        <w:rPr>
          <w:rFonts w:ascii="Times New Roman" w:hAnsi="Times New Roman" w:cs="Times New Roman"/>
          <w:sz w:val="24"/>
          <w:szCs w:val="24"/>
        </w:rPr>
        <w:t>conforme memorial descritivo e certidão negativa apensos à esta Lei</w:t>
      </w:r>
      <w:r w:rsidRPr="00094C07">
        <w:rPr>
          <w:rFonts w:ascii="Times New Roman" w:eastAsia="MS Mincho" w:hAnsi="Times New Roman" w:cs="Times New Roman"/>
          <w:i/>
          <w:sz w:val="24"/>
          <w:szCs w:val="24"/>
        </w:rPr>
        <w:t>.</w:t>
      </w:r>
    </w:p>
    <w:p w:rsidR="00B57A4E" w:rsidRPr="00B57A4E" w:rsidP="00B57A4E">
      <w:pPr>
        <w:pStyle w:val="PlainText"/>
        <w:spacing w:after="240"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B57A4E">
        <w:rPr>
          <w:rFonts w:ascii="Times New Roman" w:eastAsia="MS Mincho" w:hAnsi="Times New Roman" w:cs="Times New Roman"/>
          <w:b/>
          <w:sz w:val="24"/>
        </w:rPr>
        <w:t>Art. 2º</w:t>
      </w:r>
      <w:r w:rsidRPr="00B57A4E"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D54C52" w:rsidRPr="00B57A4E" w:rsidP="00B57A4E">
      <w:pPr>
        <w:pStyle w:val="PlainText"/>
        <w:spacing w:after="240"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B57A4E">
        <w:rPr>
          <w:rFonts w:ascii="Times New Roman" w:eastAsia="MS Mincho" w:hAnsi="Times New Roman" w:cs="Times New Roman"/>
          <w:b/>
          <w:sz w:val="24"/>
        </w:rPr>
        <w:t>Art. 3º</w:t>
      </w:r>
      <w:r w:rsidRPr="00B57A4E">
        <w:rPr>
          <w:rFonts w:ascii="Times New Roman" w:eastAsia="MS Mincho" w:hAnsi="Times New Roman" w:cs="Times New Roman"/>
          <w:sz w:val="24"/>
        </w:rPr>
        <w:t xml:space="preserve"> Esta Lei entra em vigor na data de sua publicação, revogadas as disposições em contrário</w:t>
      </w:r>
      <w:r w:rsidRPr="00B57A4E" w:rsidR="00BC702A">
        <w:rPr>
          <w:rFonts w:ascii="Times New Roman" w:hAnsi="Times New Roman" w:cs="Times New Roman"/>
          <w:sz w:val="24"/>
        </w:rPr>
        <w:t>.</w:t>
      </w:r>
    </w:p>
    <w:p w:rsidR="00BC702A" w:rsidRPr="00BC702A" w:rsidP="00BC70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4C52" w:rsidRPr="00D55740" w:rsidP="00D55740">
      <w:pPr>
        <w:pStyle w:val="PlainText"/>
        <w:spacing w:after="24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353695</wp:posOffset>
            </wp:positionV>
            <wp:extent cx="1548130" cy="1558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98293" name="Imagem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2A">
        <w:rPr>
          <w:rFonts w:ascii="Times New Roman" w:hAnsi="Times New Roman" w:cs="Times New Roman"/>
          <w:sz w:val="24"/>
        </w:rPr>
        <w:t>Sala das Se</w:t>
      </w:r>
      <w:r w:rsidR="00D871D8">
        <w:rPr>
          <w:rFonts w:ascii="Times New Roman" w:hAnsi="Times New Roman" w:cs="Times New Roman"/>
          <w:sz w:val="24"/>
        </w:rPr>
        <w:t>ssões, Bemvi</w:t>
      </w:r>
      <w:r w:rsidR="005B1351">
        <w:rPr>
          <w:rFonts w:ascii="Times New Roman" w:hAnsi="Times New Roman" w:cs="Times New Roman"/>
          <w:sz w:val="24"/>
        </w:rPr>
        <w:t>ndo Moreira Nery, 04 de outubro</w:t>
      </w:r>
      <w:r w:rsidR="00CF2C09">
        <w:rPr>
          <w:rFonts w:ascii="Times New Roman" w:hAnsi="Times New Roman" w:cs="Times New Roman"/>
          <w:sz w:val="24"/>
        </w:rPr>
        <w:t xml:space="preserve"> </w:t>
      </w:r>
      <w:r w:rsidR="00CF2C09">
        <w:rPr>
          <w:rFonts w:ascii="Times New Roman" w:hAnsi="Times New Roman" w:cs="Times New Roman"/>
          <w:sz w:val="24"/>
        </w:rPr>
        <w:t>de</w:t>
      </w:r>
      <w:r w:rsidR="00CF2C09">
        <w:rPr>
          <w:rFonts w:ascii="Times New Roman" w:hAnsi="Times New Roman" w:cs="Times New Roman"/>
          <w:sz w:val="24"/>
        </w:rPr>
        <w:t xml:space="preserve"> 2022</w:t>
      </w:r>
      <w:r w:rsidRPr="00BC702A">
        <w:rPr>
          <w:rFonts w:ascii="Times New Roman" w:hAnsi="Times New Roman" w:cs="Times New Roman"/>
          <w:sz w:val="24"/>
        </w:rPr>
        <w:t>.</w:t>
      </w:r>
    </w:p>
    <w:p w:rsidR="00D54C52" w:rsidP="00D54C52">
      <w:pPr>
        <w:tabs>
          <w:tab w:val="left" w:pos="2280"/>
        </w:tabs>
        <w:jc w:val="center"/>
        <w:rPr>
          <w:rFonts w:ascii="Arial" w:hAnsi="Arial" w:cs="Arial"/>
          <w:b/>
        </w:rPr>
      </w:pPr>
    </w:p>
    <w:p w:rsidR="00D54C52" w:rsidP="00D54C52">
      <w:pPr>
        <w:tabs>
          <w:tab w:val="left" w:pos="2280"/>
        </w:tabs>
        <w:jc w:val="center"/>
        <w:rPr>
          <w:rFonts w:ascii="Arial" w:hAnsi="Arial" w:cs="Arial"/>
          <w:b/>
        </w:rPr>
      </w:pPr>
    </w:p>
    <w:p w:rsidR="00D54C52" w:rsidP="00D54C52">
      <w:pPr>
        <w:tabs>
          <w:tab w:val="left" w:pos="2280"/>
        </w:tabs>
        <w:jc w:val="center"/>
        <w:rPr>
          <w:rFonts w:ascii="Arial" w:hAnsi="Arial" w:cs="Arial"/>
          <w:b/>
        </w:rPr>
      </w:pPr>
    </w:p>
    <w:p w:rsidR="00D54C52" w:rsidRPr="00DB088A" w:rsidP="00D54C52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88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B088A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B088A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BC702A" w:rsidP="00DA44A2">
      <w:pPr>
        <w:tabs>
          <w:tab w:val="left" w:pos="2280"/>
        </w:tabs>
        <w:rPr>
          <w:rFonts w:ascii="Arial" w:hAnsi="Arial" w:cs="Arial"/>
          <w:b/>
        </w:rPr>
      </w:pPr>
    </w:p>
    <w:p w:rsidR="00155770" w:rsidP="00E044D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</w:p>
    <w:p w:rsidR="00155770" w:rsidP="00E044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C702A" w:rsidP="001557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02A">
        <w:rPr>
          <w:rFonts w:ascii="Times New Roman" w:hAnsi="Times New Roman" w:cs="Times New Roman"/>
          <w:b/>
          <w:bCs/>
          <w:sz w:val="24"/>
          <w:szCs w:val="24"/>
        </w:rPr>
        <w:t>JUSTIFICATIVA</w:t>
      </w:r>
    </w:p>
    <w:p w:rsidR="00BC702A" w:rsidP="00BC70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0B1B" w:rsidP="00BC70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02A" w:rsidP="00BC70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Senhor Presidente,</w:t>
      </w:r>
    </w:p>
    <w:p w:rsidR="00BC702A" w:rsidP="00BC70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Senhoras Vereadoras,</w:t>
      </w:r>
      <w:r w:rsidR="00BE3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702A" w:rsidP="00BC70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Senhores Vereadores,</w:t>
      </w:r>
    </w:p>
    <w:p w:rsidR="00BC702A" w:rsidRPr="00BC702A" w:rsidP="00BC70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5770" w:rsidP="0015577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87405">
        <w:rPr>
          <w:rFonts w:ascii="Times New Roman" w:hAnsi="Times New Roman" w:cs="Times New Roman"/>
          <w:sz w:val="24"/>
          <w:szCs w:val="24"/>
        </w:rPr>
        <w:t>Antônio Rodrigues de Sousa Neto,</w:t>
      </w:r>
      <w:r>
        <w:rPr>
          <w:rFonts w:ascii="Times New Roman" w:hAnsi="Times New Roman" w:cs="Times New Roman"/>
          <w:sz w:val="24"/>
          <w:szCs w:val="24"/>
        </w:rPr>
        <w:t xml:space="preserve"> casado com </w:t>
      </w:r>
      <w:r w:rsidRPr="00887405">
        <w:rPr>
          <w:rFonts w:ascii="Times New Roman" w:hAnsi="Times New Roman" w:cs="Times New Roman"/>
          <w:sz w:val="24"/>
          <w:szCs w:val="24"/>
        </w:rPr>
        <w:t>Elza Mascarenhas</w:t>
      </w:r>
      <w:r>
        <w:rPr>
          <w:rFonts w:ascii="Times New Roman" w:hAnsi="Times New Roman" w:cs="Times New Roman"/>
          <w:sz w:val="24"/>
          <w:szCs w:val="24"/>
        </w:rPr>
        <w:t xml:space="preserve"> e pai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Pr="00887405">
        <w:rPr>
          <w:rFonts w:ascii="Times New Roman" w:hAnsi="Times New Roman" w:cs="Times New Roman"/>
          <w:sz w:val="24"/>
          <w:szCs w:val="24"/>
        </w:rPr>
        <w:t>Nilton Mascarenhas de Sousa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87405">
        <w:rPr>
          <w:rFonts w:ascii="Times New Roman" w:hAnsi="Times New Roman" w:cs="Times New Roman"/>
          <w:sz w:val="24"/>
          <w:szCs w:val="24"/>
        </w:rPr>
        <w:t>Amauri Mascarenhas de Sousa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87405">
        <w:rPr>
          <w:rFonts w:ascii="Times New Roman" w:hAnsi="Times New Roman" w:cs="Times New Roman"/>
          <w:sz w:val="24"/>
          <w:szCs w:val="24"/>
        </w:rPr>
        <w:t>Adriano Mascarenhas de Sousa</w:t>
      </w:r>
      <w:r>
        <w:rPr>
          <w:rFonts w:ascii="Times New Roman" w:hAnsi="Times New Roman" w:cs="Times New Roman"/>
          <w:sz w:val="24"/>
          <w:szCs w:val="24"/>
        </w:rPr>
        <w:t xml:space="preserve"> e Andreia Mascarenhas de Sousa.</w:t>
      </w:r>
    </w:p>
    <w:p w:rsidR="00887405" w:rsidP="0015577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887405">
        <w:rPr>
          <w:rFonts w:ascii="Times New Roman" w:hAnsi="Times New Roman" w:cs="Times New Roman"/>
          <w:sz w:val="24"/>
          <w:szCs w:val="24"/>
        </w:rPr>
        <w:t>aiu de Diadema devido à violência na época ch</w:t>
      </w:r>
      <w:r>
        <w:rPr>
          <w:rFonts w:ascii="Times New Roman" w:hAnsi="Times New Roman" w:cs="Times New Roman"/>
          <w:sz w:val="24"/>
          <w:szCs w:val="24"/>
        </w:rPr>
        <w:t>egou em Itapevi nos anos 80</w:t>
      </w:r>
      <w:r w:rsidRPr="0088740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sendo </w:t>
      </w:r>
      <w:r w:rsidRPr="00887405">
        <w:rPr>
          <w:rFonts w:ascii="Times New Roman" w:hAnsi="Times New Roman" w:cs="Times New Roman"/>
          <w:sz w:val="24"/>
          <w:szCs w:val="24"/>
        </w:rPr>
        <w:t>um dos primeiros moradores do bairro,</w:t>
      </w:r>
      <w:r>
        <w:rPr>
          <w:rFonts w:ascii="Times New Roman" w:hAnsi="Times New Roman" w:cs="Times New Roman"/>
          <w:sz w:val="24"/>
          <w:szCs w:val="24"/>
        </w:rPr>
        <w:t xml:space="preserve"> sendo muito querido pelos vizinhos. </w:t>
      </w:r>
      <w:r w:rsidRPr="00887405">
        <w:rPr>
          <w:rFonts w:ascii="Times New Roman" w:hAnsi="Times New Roman" w:cs="Times New Roman"/>
          <w:sz w:val="24"/>
          <w:szCs w:val="24"/>
        </w:rPr>
        <w:t>Antônio Rodrigues de Sousa Neto</w:t>
      </w:r>
      <w:r>
        <w:rPr>
          <w:rFonts w:ascii="Times New Roman" w:hAnsi="Times New Roman" w:cs="Times New Roman"/>
          <w:sz w:val="24"/>
          <w:szCs w:val="24"/>
        </w:rPr>
        <w:t xml:space="preserve"> foi um h</w:t>
      </w:r>
      <w:r w:rsidRPr="00887405">
        <w:rPr>
          <w:rFonts w:ascii="Times New Roman" w:hAnsi="Times New Roman" w:cs="Times New Roman"/>
          <w:sz w:val="24"/>
          <w:szCs w:val="24"/>
        </w:rPr>
        <w:t>omem honesto e muito trabalhador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5770" w:rsidRPr="00887405" w:rsidP="00887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4A2" w:rsidP="00DA44A2">
      <w:pPr>
        <w:pStyle w:val="PlainText"/>
        <w:spacing w:after="24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339725</wp:posOffset>
            </wp:positionV>
            <wp:extent cx="1548130" cy="155892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19439" name="Imagem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2A" w:rsidR="00100E04">
        <w:rPr>
          <w:rFonts w:ascii="Times New Roman" w:hAnsi="Times New Roman" w:cs="Times New Roman"/>
          <w:sz w:val="24"/>
        </w:rPr>
        <w:t>Sala das Se</w:t>
      </w:r>
      <w:r w:rsidR="00DB088A">
        <w:rPr>
          <w:rFonts w:ascii="Times New Roman" w:hAnsi="Times New Roman" w:cs="Times New Roman"/>
          <w:sz w:val="24"/>
        </w:rPr>
        <w:t xml:space="preserve">ssões, Bemvindo Moreira Nery, </w:t>
      </w:r>
      <w:r w:rsidR="005B1351">
        <w:rPr>
          <w:rFonts w:ascii="Times New Roman" w:hAnsi="Times New Roman" w:cs="Times New Roman"/>
          <w:sz w:val="24"/>
        </w:rPr>
        <w:t>04 de outubro de 2022</w:t>
      </w:r>
      <w:r w:rsidRPr="00BC702A" w:rsidR="00100E04">
        <w:rPr>
          <w:rFonts w:ascii="Times New Roman" w:hAnsi="Times New Roman" w:cs="Times New Roman"/>
          <w:sz w:val="24"/>
        </w:rPr>
        <w:t>.</w:t>
      </w:r>
    </w:p>
    <w:p w:rsidR="00100E04" w:rsidRPr="00DA44A2" w:rsidP="00DA44A2">
      <w:pPr>
        <w:pStyle w:val="PlainText"/>
        <w:spacing w:after="240" w:line="276" w:lineRule="auto"/>
        <w:jc w:val="center"/>
        <w:rPr>
          <w:rFonts w:ascii="Times New Roman" w:hAnsi="Times New Roman" w:cs="Times New Roman"/>
          <w:sz w:val="24"/>
        </w:rPr>
      </w:pPr>
    </w:p>
    <w:p w:rsidR="00100E04" w:rsidP="00100E04">
      <w:pPr>
        <w:tabs>
          <w:tab w:val="left" w:pos="2280"/>
        </w:tabs>
        <w:jc w:val="center"/>
        <w:rPr>
          <w:rFonts w:ascii="Arial" w:hAnsi="Arial" w:cs="Arial"/>
          <w:b/>
        </w:rPr>
      </w:pPr>
    </w:p>
    <w:p w:rsidR="00100E04" w:rsidP="00DB088A">
      <w:pPr>
        <w:tabs>
          <w:tab w:val="left" w:pos="2280"/>
        </w:tabs>
        <w:rPr>
          <w:rFonts w:ascii="Arial" w:hAnsi="Arial" w:cs="Arial"/>
          <w:b/>
        </w:rPr>
      </w:pPr>
    </w:p>
    <w:p w:rsidR="00D54C52" w:rsidRPr="00CF2C09" w:rsidP="00100E04">
      <w:pPr>
        <w:jc w:val="center"/>
        <w:rPr>
          <w:rFonts w:ascii="Times New Roman" w:hAnsi="Times New Roman" w:cs="Times New Roman"/>
          <w:sz w:val="24"/>
          <w:szCs w:val="24"/>
        </w:rPr>
      </w:pPr>
      <w:r w:rsidRPr="00DB088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B088A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B088A">
        <w:rPr>
          <w:rFonts w:ascii="Times New Roman" w:hAnsi="Times New Roman" w:cs="Times New Roman"/>
          <w:b/>
          <w:sz w:val="24"/>
          <w:szCs w:val="24"/>
        </w:rPr>
        <w:br/>
      </w:r>
      <w:r w:rsidRPr="00CF2C09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A34AF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A34AF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94C07"/>
    <w:rsid w:val="000E7748"/>
    <w:rsid w:val="00100E04"/>
    <w:rsid w:val="001207F6"/>
    <w:rsid w:val="00145EE1"/>
    <w:rsid w:val="00152AE5"/>
    <w:rsid w:val="00155770"/>
    <w:rsid w:val="00155859"/>
    <w:rsid w:val="001A0B43"/>
    <w:rsid w:val="001A4BB9"/>
    <w:rsid w:val="001D5D07"/>
    <w:rsid w:val="0025780A"/>
    <w:rsid w:val="002655B7"/>
    <w:rsid w:val="002757F4"/>
    <w:rsid w:val="0028259C"/>
    <w:rsid w:val="002B6DF0"/>
    <w:rsid w:val="002D0AE8"/>
    <w:rsid w:val="002E6D4A"/>
    <w:rsid w:val="002F77FB"/>
    <w:rsid w:val="003209C7"/>
    <w:rsid w:val="0033711F"/>
    <w:rsid w:val="0034241D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107B9"/>
    <w:rsid w:val="005424BC"/>
    <w:rsid w:val="00574428"/>
    <w:rsid w:val="005B1351"/>
    <w:rsid w:val="005C1909"/>
    <w:rsid w:val="005C3136"/>
    <w:rsid w:val="005E0169"/>
    <w:rsid w:val="00645F4A"/>
    <w:rsid w:val="00661CF0"/>
    <w:rsid w:val="0069566F"/>
    <w:rsid w:val="006A2C66"/>
    <w:rsid w:val="006A34AF"/>
    <w:rsid w:val="006A4920"/>
    <w:rsid w:val="006A4B7F"/>
    <w:rsid w:val="006A7D1D"/>
    <w:rsid w:val="006D0F20"/>
    <w:rsid w:val="006F3164"/>
    <w:rsid w:val="007739BD"/>
    <w:rsid w:val="00780D4E"/>
    <w:rsid w:val="00797863"/>
    <w:rsid w:val="007A0B1B"/>
    <w:rsid w:val="007B5F39"/>
    <w:rsid w:val="008230A3"/>
    <w:rsid w:val="008419EF"/>
    <w:rsid w:val="00864F5F"/>
    <w:rsid w:val="00874BEA"/>
    <w:rsid w:val="008754CF"/>
    <w:rsid w:val="00886950"/>
    <w:rsid w:val="00887405"/>
    <w:rsid w:val="008D27F0"/>
    <w:rsid w:val="008E5251"/>
    <w:rsid w:val="00927526"/>
    <w:rsid w:val="00937740"/>
    <w:rsid w:val="00945EA5"/>
    <w:rsid w:val="00955FC1"/>
    <w:rsid w:val="0097673D"/>
    <w:rsid w:val="00A7476F"/>
    <w:rsid w:val="00AF37BF"/>
    <w:rsid w:val="00B57A4E"/>
    <w:rsid w:val="00B70165"/>
    <w:rsid w:val="00BB2E04"/>
    <w:rsid w:val="00BC0B06"/>
    <w:rsid w:val="00BC1AAA"/>
    <w:rsid w:val="00BC3014"/>
    <w:rsid w:val="00BC702A"/>
    <w:rsid w:val="00BD5E2F"/>
    <w:rsid w:val="00BD7CB3"/>
    <w:rsid w:val="00BE3CC1"/>
    <w:rsid w:val="00C17469"/>
    <w:rsid w:val="00C75E80"/>
    <w:rsid w:val="00C854A6"/>
    <w:rsid w:val="00C8595A"/>
    <w:rsid w:val="00C8758A"/>
    <w:rsid w:val="00CD1705"/>
    <w:rsid w:val="00CF252C"/>
    <w:rsid w:val="00CF2C09"/>
    <w:rsid w:val="00D14588"/>
    <w:rsid w:val="00D20F0F"/>
    <w:rsid w:val="00D21440"/>
    <w:rsid w:val="00D54C52"/>
    <w:rsid w:val="00D55740"/>
    <w:rsid w:val="00D60FC1"/>
    <w:rsid w:val="00D80D69"/>
    <w:rsid w:val="00D871D8"/>
    <w:rsid w:val="00D912DA"/>
    <w:rsid w:val="00DA0E17"/>
    <w:rsid w:val="00DA44A2"/>
    <w:rsid w:val="00DB088A"/>
    <w:rsid w:val="00DC4CC7"/>
    <w:rsid w:val="00E044DF"/>
    <w:rsid w:val="00E41C53"/>
    <w:rsid w:val="00E5194D"/>
    <w:rsid w:val="00E57395"/>
    <w:rsid w:val="00EF3B64"/>
    <w:rsid w:val="00F534EC"/>
    <w:rsid w:val="00F57CD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8C628-CA36-4DBD-98F4-4AE042401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16</cp:revision>
  <cp:lastPrinted>2021-11-22T15:24:00Z</cp:lastPrinted>
  <dcterms:created xsi:type="dcterms:W3CDTF">2022-09-29T17:04:00Z</dcterms:created>
  <dcterms:modified xsi:type="dcterms:W3CDTF">2022-10-04T14:23:00Z</dcterms:modified>
</cp:coreProperties>
</file>