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B1FD63" w14:textId="77777777" w:rsidR="005749B9" w:rsidRPr="00BD09FD" w:rsidRDefault="005749B9" w:rsidP="005749B9">
      <w:pPr>
        <w:pStyle w:val="Ttulo"/>
        <w:tabs>
          <w:tab w:val="left" w:pos="540"/>
          <w:tab w:val="left" w:pos="1620"/>
          <w:tab w:val="left" w:pos="1980"/>
        </w:tabs>
        <w:spacing w:line="360" w:lineRule="auto"/>
        <w:ind w:left="0"/>
        <w:rPr>
          <w:rFonts w:ascii="Times New Roman" w:hAnsi="Times New Roman" w:cs="Times New Roman"/>
        </w:rPr>
      </w:pPr>
    </w:p>
    <w:p w14:paraId="0C527511" w14:textId="77777777" w:rsidR="005749B9" w:rsidRPr="00BD09FD" w:rsidRDefault="005749B9" w:rsidP="005749B9">
      <w:pPr>
        <w:pStyle w:val="Ttulo"/>
        <w:tabs>
          <w:tab w:val="left" w:pos="540"/>
          <w:tab w:val="left" w:pos="1620"/>
          <w:tab w:val="left" w:pos="1980"/>
        </w:tabs>
        <w:spacing w:line="360" w:lineRule="auto"/>
        <w:ind w:left="0"/>
        <w:rPr>
          <w:rFonts w:ascii="Times New Roman" w:hAnsi="Times New Roman" w:cs="Times New Roman"/>
        </w:rPr>
      </w:pPr>
    </w:p>
    <w:p w14:paraId="5261C632" w14:textId="77777777" w:rsidR="005749B9" w:rsidRPr="00BD09FD" w:rsidRDefault="005749B9" w:rsidP="005749B9">
      <w:pPr>
        <w:pStyle w:val="Ttulo"/>
        <w:tabs>
          <w:tab w:val="left" w:pos="540"/>
          <w:tab w:val="left" w:pos="1620"/>
          <w:tab w:val="left" w:pos="1980"/>
        </w:tabs>
        <w:spacing w:line="360" w:lineRule="auto"/>
        <w:ind w:left="0"/>
        <w:rPr>
          <w:rFonts w:ascii="Times New Roman" w:hAnsi="Times New Roman" w:cs="Times New Roman"/>
        </w:rPr>
      </w:pPr>
    </w:p>
    <w:p w14:paraId="0BFD4EC6" w14:textId="304031D6" w:rsidR="005749B9" w:rsidRPr="00BD09FD" w:rsidRDefault="005749B9" w:rsidP="005749B9">
      <w:pPr>
        <w:pStyle w:val="Ttulo"/>
        <w:tabs>
          <w:tab w:val="left" w:pos="540"/>
          <w:tab w:val="left" w:pos="1620"/>
          <w:tab w:val="left" w:pos="1980"/>
        </w:tabs>
        <w:ind w:left="0"/>
        <w:rPr>
          <w:rFonts w:ascii="Times New Roman" w:hAnsi="Times New Roman" w:cs="Times New Roman"/>
        </w:rPr>
      </w:pPr>
      <w:r w:rsidRPr="00BD09FD">
        <w:rPr>
          <w:rFonts w:ascii="Times New Roman" w:hAnsi="Times New Roman" w:cs="Times New Roman"/>
        </w:rPr>
        <w:t>AUTÓGRAFO Nº 0</w:t>
      </w:r>
      <w:r w:rsidR="00DC3ACC">
        <w:rPr>
          <w:rFonts w:ascii="Times New Roman" w:hAnsi="Times New Roman" w:cs="Times New Roman"/>
        </w:rPr>
        <w:t>23</w:t>
      </w:r>
      <w:bookmarkStart w:id="0" w:name="_GoBack"/>
      <w:bookmarkEnd w:id="0"/>
      <w:r w:rsidRPr="00BD09FD">
        <w:rPr>
          <w:rFonts w:ascii="Times New Roman" w:hAnsi="Times New Roman" w:cs="Times New Roman"/>
        </w:rPr>
        <w:t>/2021</w:t>
      </w:r>
    </w:p>
    <w:p w14:paraId="0FC3B6E8" w14:textId="11A386A0" w:rsidR="005749B9" w:rsidRPr="00BD09FD" w:rsidRDefault="005749B9" w:rsidP="005749B9">
      <w:pPr>
        <w:pStyle w:val="Ttulo"/>
        <w:tabs>
          <w:tab w:val="left" w:pos="540"/>
          <w:tab w:val="left" w:pos="1620"/>
          <w:tab w:val="left" w:pos="1980"/>
        </w:tabs>
        <w:ind w:left="0"/>
        <w:rPr>
          <w:rFonts w:ascii="Times New Roman" w:hAnsi="Times New Roman" w:cs="Times New Roman"/>
        </w:rPr>
      </w:pPr>
      <w:r w:rsidRPr="00BD09FD">
        <w:rPr>
          <w:rFonts w:ascii="Times New Roman" w:hAnsi="Times New Roman" w:cs="Times New Roman"/>
        </w:rPr>
        <w:t>PROJETO DE LEI COMPLEMENTAR Nº 00</w:t>
      </w:r>
      <w:r w:rsidR="005C65ED">
        <w:rPr>
          <w:rFonts w:ascii="Times New Roman" w:hAnsi="Times New Roman" w:cs="Times New Roman"/>
        </w:rPr>
        <w:t>5</w:t>
      </w:r>
      <w:r w:rsidRPr="00BD09FD">
        <w:rPr>
          <w:rFonts w:ascii="Times New Roman" w:hAnsi="Times New Roman" w:cs="Times New Roman"/>
        </w:rPr>
        <w:t>/2021 - DO EXECUTIVO</w:t>
      </w:r>
    </w:p>
    <w:p w14:paraId="624CA5DD" w14:textId="77777777" w:rsidR="005749B9" w:rsidRPr="00BD09FD" w:rsidRDefault="005749B9" w:rsidP="005749B9">
      <w:pPr>
        <w:pStyle w:val="Ttulo"/>
        <w:tabs>
          <w:tab w:val="left" w:pos="540"/>
          <w:tab w:val="left" w:pos="1620"/>
          <w:tab w:val="left" w:pos="1980"/>
        </w:tabs>
        <w:ind w:left="0"/>
        <w:rPr>
          <w:rFonts w:ascii="Times New Roman" w:hAnsi="Times New Roman" w:cs="Times New Roman"/>
        </w:rPr>
      </w:pPr>
    </w:p>
    <w:p w14:paraId="31840958" w14:textId="77777777" w:rsidR="005749B9" w:rsidRPr="00BD09FD" w:rsidRDefault="005749B9" w:rsidP="005749B9">
      <w:pPr>
        <w:pStyle w:val="Corpodetexto2"/>
        <w:ind w:left="2127"/>
        <w:rPr>
          <w:rFonts w:ascii="Times New Roman" w:hAnsi="Times New Roman"/>
          <w:b/>
        </w:rPr>
      </w:pPr>
    </w:p>
    <w:p w14:paraId="31674AB0" w14:textId="1A4D2614" w:rsidR="005749B9" w:rsidRPr="00BD09FD" w:rsidRDefault="005749B9" w:rsidP="005749B9">
      <w:pPr>
        <w:pStyle w:val="Corpodetexto2"/>
        <w:ind w:left="2127"/>
        <w:rPr>
          <w:rFonts w:ascii="Times New Roman" w:hAnsi="Times New Roman"/>
          <w:b/>
        </w:rPr>
      </w:pPr>
      <w:r w:rsidRPr="00BD09FD">
        <w:rPr>
          <w:rFonts w:ascii="Times New Roman" w:hAnsi="Times New Roman"/>
          <w:b/>
        </w:rPr>
        <w:t>“</w:t>
      </w:r>
      <w:r w:rsidR="005C65ED" w:rsidRPr="005C65ED">
        <w:rPr>
          <w:rFonts w:ascii="Times New Roman" w:hAnsi="Times New Roman"/>
          <w:b/>
        </w:rPr>
        <w:t>DISPÕE SOBRE ALTERAÇÃO DE DISPOSITIVOS DA LEI COMPLEMENTAR Nº 70, DE 05 DE SETEMBRO DE 2013, ALTERADO PELA LEI COMPLEMENTAR Nº 82, DE 21 DE JANEIRO DE 2015 E DÁ OUTRAS PROVIDÊNCIAS</w:t>
      </w:r>
      <w:r w:rsidRPr="00BD09FD">
        <w:rPr>
          <w:rFonts w:ascii="Times New Roman" w:hAnsi="Times New Roman"/>
          <w:b/>
        </w:rPr>
        <w:t>.”</w:t>
      </w:r>
    </w:p>
    <w:p w14:paraId="62A913FB" w14:textId="77777777" w:rsidR="005749B9" w:rsidRPr="00BD09FD" w:rsidRDefault="005749B9" w:rsidP="005749B9">
      <w:pPr>
        <w:pStyle w:val="Corpodetexto2"/>
        <w:ind w:left="2127"/>
        <w:rPr>
          <w:rFonts w:ascii="Times New Roman" w:hAnsi="Times New Roman"/>
          <w:b/>
        </w:rPr>
      </w:pPr>
    </w:p>
    <w:p w14:paraId="0B70806B" w14:textId="77777777" w:rsidR="005749B9" w:rsidRPr="00BD09FD" w:rsidRDefault="005749B9" w:rsidP="005749B9">
      <w:pPr>
        <w:pStyle w:val="Corpodetexto2"/>
        <w:ind w:left="2127"/>
        <w:rPr>
          <w:rFonts w:ascii="Times New Roman" w:hAnsi="Times New Roman"/>
          <w:b/>
          <w:bCs/>
          <w:iCs/>
        </w:rPr>
      </w:pPr>
    </w:p>
    <w:p w14:paraId="75FB427D" w14:textId="77777777" w:rsidR="005749B9" w:rsidRPr="00BD09FD" w:rsidRDefault="005749B9" w:rsidP="005749B9">
      <w:pPr>
        <w:pStyle w:val="Corpodetexto2"/>
        <w:rPr>
          <w:rFonts w:ascii="Times New Roman" w:hAnsi="Times New Roman"/>
        </w:rPr>
      </w:pPr>
      <w:r w:rsidRPr="00BD09FD">
        <w:rPr>
          <w:rFonts w:ascii="Times New Roman" w:hAnsi="Times New Roman"/>
          <w:b/>
        </w:rPr>
        <w:t>A CÂMARA MUNICIPAL DE ITAPEVI</w:t>
      </w:r>
      <w:r w:rsidRPr="00BD09FD">
        <w:rPr>
          <w:rFonts w:ascii="Times New Roman" w:hAnsi="Times New Roman"/>
        </w:rPr>
        <w:t xml:space="preserve">, usando das atribuições que lhe são conferidas, </w:t>
      </w:r>
      <w:proofErr w:type="gramStart"/>
      <w:r w:rsidRPr="00BD09FD">
        <w:rPr>
          <w:rFonts w:ascii="Times New Roman" w:hAnsi="Times New Roman"/>
        </w:rPr>
        <w:t>Aprova</w:t>
      </w:r>
      <w:proofErr w:type="gramEnd"/>
      <w:r w:rsidRPr="00BD09FD">
        <w:rPr>
          <w:rFonts w:ascii="Times New Roman" w:hAnsi="Times New Roman"/>
        </w:rPr>
        <w:t xml:space="preserve"> a seguinte Lei Complementar:</w:t>
      </w:r>
    </w:p>
    <w:p w14:paraId="4332A966" w14:textId="77777777" w:rsidR="005749B9" w:rsidRPr="00BD09FD" w:rsidRDefault="005749B9" w:rsidP="005749B9">
      <w:pPr>
        <w:spacing w:line="276" w:lineRule="auto"/>
        <w:jc w:val="both"/>
        <w:rPr>
          <w:szCs w:val="20"/>
          <w:shd w:val="clear" w:color="auto" w:fill="FFFFFF"/>
        </w:rPr>
      </w:pPr>
    </w:p>
    <w:p w14:paraId="09998ECA" w14:textId="77777777" w:rsidR="005749B9" w:rsidRPr="00BD09FD" w:rsidRDefault="005749B9" w:rsidP="005749B9">
      <w:pPr>
        <w:spacing w:line="276" w:lineRule="auto"/>
        <w:ind w:left="142"/>
        <w:jc w:val="both"/>
        <w:rPr>
          <w:szCs w:val="23"/>
        </w:rPr>
      </w:pPr>
    </w:p>
    <w:p w14:paraId="788F7D57" w14:textId="13E758DA" w:rsidR="005C65ED" w:rsidRPr="005C65ED" w:rsidRDefault="005749B9" w:rsidP="005C65ED">
      <w:pPr>
        <w:jc w:val="both"/>
      </w:pPr>
      <w:r w:rsidRPr="00BD09FD">
        <w:rPr>
          <w:b/>
          <w:bCs/>
        </w:rPr>
        <w:t>Art. 1º</w:t>
      </w:r>
      <w:r w:rsidRPr="005C65ED">
        <w:rPr>
          <w:b/>
          <w:bCs/>
        </w:rPr>
        <w:t xml:space="preserve"> </w:t>
      </w:r>
      <w:r w:rsidR="005C65ED" w:rsidRPr="005C65ED">
        <w:t>Acrescenta no parágrafo único do artigo 5º da Lei Complementar nº 70</w:t>
      </w:r>
      <w:r w:rsidR="00A43C71">
        <w:t xml:space="preserve"> de 05 de setembro de </w:t>
      </w:r>
      <w:r w:rsidR="005C65ED" w:rsidRPr="005C65ED">
        <w:t>2013, o inciso VI com a seguinte redação.:</w:t>
      </w:r>
    </w:p>
    <w:p w14:paraId="33C87D00" w14:textId="77777777" w:rsidR="005C65ED" w:rsidRPr="005C65ED" w:rsidRDefault="005C65ED" w:rsidP="005C65ED">
      <w:pPr>
        <w:ind w:left="2835"/>
        <w:jc w:val="both"/>
        <w:rPr>
          <w:i/>
        </w:rPr>
      </w:pPr>
      <w:r w:rsidRPr="005C65ED">
        <w:rPr>
          <w:i/>
        </w:rPr>
        <w:t>“Art. 5. (...)</w:t>
      </w:r>
    </w:p>
    <w:p w14:paraId="2D702F5C" w14:textId="77777777" w:rsidR="005C65ED" w:rsidRPr="005C65ED" w:rsidRDefault="005C65ED" w:rsidP="005C65ED">
      <w:pPr>
        <w:ind w:left="2835"/>
        <w:jc w:val="both"/>
        <w:rPr>
          <w:i/>
        </w:rPr>
      </w:pPr>
      <w:r w:rsidRPr="005C65ED">
        <w:rPr>
          <w:i/>
        </w:rPr>
        <w:t>Parágrafo único. (...)</w:t>
      </w:r>
    </w:p>
    <w:p w14:paraId="43D5A567" w14:textId="77777777" w:rsidR="005C65ED" w:rsidRPr="005C65ED" w:rsidRDefault="005C65ED" w:rsidP="005C65ED">
      <w:pPr>
        <w:ind w:left="2835"/>
        <w:jc w:val="both"/>
        <w:rPr>
          <w:i/>
        </w:rPr>
      </w:pPr>
      <w:r w:rsidRPr="005C65ED">
        <w:rPr>
          <w:i/>
        </w:rPr>
        <w:t>(...)</w:t>
      </w:r>
    </w:p>
    <w:p w14:paraId="7637371B" w14:textId="77777777" w:rsidR="005C65ED" w:rsidRPr="005C65ED" w:rsidRDefault="005C65ED" w:rsidP="005C65ED">
      <w:pPr>
        <w:ind w:left="2835"/>
        <w:jc w:val="both"/>
        <w:rPr>
          <w:i/>
        </w:rPr>
      </w:pPr>
      <w:r w:rsidRPr="005C65ED">
        <w:rPr>
          <w:i/>
        </w:rPr>
        <w:t>VI – Invasão e/ou Ocupação: qualquer estágio de ocupação irregular que se encontre na fase de preparação, não finalizada e/ou finalizada, de uma ou mais edificações, qualquer que seja o seu meio construtivo em áreas públicas ou particulares.”</w:t>
      </w:r>
    </w:p>
    <w:p w14:paraId="3F4A0D15" w14:textId="77777777" w:rsidR="005C65ED" w:rsidRPr="005C65ED" w:rsidRDefault="005C65ED" w:rsidP="005C65ED">
      <w:pPr>
        <w:jc w:val="both"/>
      </w:pPr>
    </w:p>
    <w:p w14:paraId="16E4A54A" w14:textId="050AE99E" w:rsidR="005C65ED" w:rsidRPr="005C65ED" w:rsidRDefault="005C65ED" w:rsidP="005C65ED">
      <w:pPr>
        <w:jc w:val="both"/>
      </w:pPr>
      <w:r w:rsidRPr="005C65ED">
        <w:rPr>
          <w:b/>
        </w:rPr>
        <w:t>Art. 2º</w:t>
      </w:r>
      <w:r w:rsidRPr="005C65ED">
        <w:t xml:space="preserve"> Fica alterada a redação da alínea “b” do inciso IV do artigo 13 da Lei Complementar nº 70</w:t>
      </w:r>
      <w:r w:rsidR="00A43C71">
        <w:t xml:space="preserve"> de 05 de setembro de </w:t>
      </w:r>
      <w:r w:rsidRPr="005C65ED">
        <w:t>2013, alterado pela Lei Complementar</w:t>
      </w:r>
      <w:r w:rsidR="00A43C71">
        <w:t xml:space="preserve"> nº</w:t>
      </w:r>
      <w:r w:rsidRPr="005C65ED">
        <w:t xml:space="preserve"> 82</w:t>
      </w:r>
      <w:r w:rsidR="00A43C71">
        <w:t xml:space="preserve"> de 21 de janeiro de </w:t>
      </w:r>
      <w:r w:rsidRPr="005C65ED">
        <w:t>2015 e acrescenta novas alíneas no mesmo dispositivo que passam a vigorar com as seguintes redações.:</w:t>
      </w:r>
    </w:p>
    <w:p w14:paraId="5CA5C65F" w14:textId="77777777" w:rsidR="005C65ED" w:rsidRPr="005C65ED" w:rsidRDefault="005C65ED" w:rsidP="005C65ED">
      <w:pPr>
        <w:ind w:left="2835"/>
        <w:rPr>
          <w:i/>
        </w:rPr>
      </w:pPr>
      <w:r w:rsidRPr="005C65ED">
        <w:rPr>
          <w:i/>
        </w:rPr>
        <w:t>“Art. 13(...)</w:t>
      </w:r>
    </w:p>
    <w:p w14:paraId="5EB81715" w14:textId="77777777" w:rsidR="005C65ED" w:rsidRPr="005C65ED" w:rsidRDefault="005C65ED" w:rsidP="005C65ED">
      <w:pPr>
        <w:ind w:left="2835"/>
        <w:rPr>
          <w:i/>
        </w:rPr>
      </w:pPr>
      <w:r w:rsidRPr="005C65ED">
        <w:rPr>
          <w:i/>
        </w:rPr>
        <w:t>(...)</w:t>
      </w:r>
    </w:p>
    <w:p w14:paraId="575A6209" w14:textId="77777777" w:rsidR="005C65ED" w:rsidRPr="005C65ED" w:rsidRDefault="005C65ED" w:rsidP="005C65ED">
      <w:pPr>
        <w:ind w:left="2835"/>
        <w:jc w:val="both"/>
        <w:rPr>
          <w:i/>
        </w:rPr>
      </w:pPr>
      <w:r w:rsidRPr="005C65ED">
        <w:rPr>
          <w:i/>
        </w:rPr>
        <w:t>IV – (...)</w:t>
      </w:r>
    </w:p>
    <w:p w14:paraId="416FD234" w14:textId="77777777" w:rsidR="005C65ED" w:rsidRPr="005C65ED" w:rsidRDefault="005C65ED" w:rsidP="005C65ED">
      <w:pPr>
        <w:ind w:left="2835"/>
        <w:jc w:val="both"/>
        <w:rPr>
          <w:i/>
        </w:rPr>
      </w:pPr>
      <w:r w:rsidRPr="005C65ED">
        <w:rPr>
          <w:i/>
        </w:rPr>
        <w:t>a) (...)</w:t>
      </w:r>
    </w:p>
    <w:p w14:paraId="79DFF40C" w14:textId="77777777" w:rsidR="005C65ED" w:rsidRPr="005C65ED" w:rsidRDefault="005C65ED" w:rsidP="005C65ED">
      <w:pPr>
        <w:ind w:left="2835"/>
        <w:jc w:val="both"/>
        <w:rPr>
          <w:i/>
        </w:rPr>
      </w:pPr>
      <w:r w:rsidRPr="005C65ED">
        <w:rPr>
          <w:i/>
        </w:rPr>
        <w:t xml:space="preserve">b) movimento de terra: aplicação imediata de multa no valor de 500 </w:t>
      </w:r>
      <w:proofErr w:type="spellStart"/>
      <w:r w:rsidRPr="005C65ED">
        <w:rPr>
          <w:i/>
        </w:rPr>
        <w:t>UFMs</w:t>
      </w:r>
      <w:proofErr w:type="spellEnd"/>
      <w:r w:rsidRPr="005C65ED">
        <w:rPr>
          <w:i/>
        </w:rPr>
        <w:t xml:space="preserve"> (quinhentas Unidades Fiscais do Município) pelos fiscais de posturas, duplicando em caso de reincidência no município, recaindo individualmente sobre cada proprietário dos veículos e/ou maquinários utilizados e apreensão dos veículos ou equipamentos utilizados pelo prazo mínimo de 10 (dez) dias na primeira apreensão, 20 (vinte) dias na hipótese de primeira reincidência, 30 (trinta) dias na hipótese da segunda ou mais reincidências. </w:t>
      </w:r>
    </w:p>
    <w:p w14:paraId="30F9C90A" w14:textId="77777777" w:rsidR="005C65ED" w:rsidRDefault="005C65ED" w:rsidP="005C65ED">
      <w:pPr>
        <w:ind w:left="2835"/>
        <w:jc w:val="both"/>
        <w:rPr>
          <w:i/>
        </w:rPr>
      </w:pPr>
      <w:r w:rsidRPr="005C65ED">
        <w:rPr>
          <w:i/>
        </w:rPr>
        <w:t xml:space="preserve">c) Embargo do local e multa de 500 </w:t>
      </w:r>
      <w:proofErr w:type="spellStart"/>
      <w:r w:rsidRPr="005C65ED">
        <w:rPr>
          <w:i/>
        </w:rPr>
        <w:t>UFMs</w:t>
      </w:r>
      <w:proofErr w:type="spellEnd"/>
      <w:r w:rsidRPr="005C65ED">
        <w:rPr>
          <w:i/>
        </w:rPr>
        <w:t xml:space="preserve"> (quinhentas Unidades Fiscais do Município) pelos fiscais de posturas, </w:t>
      </w:r>
    </w:p>
    <w:p w14:paraId="643A6332" w14:textId="77777777" w:rsidR="005C65ED" w:rsidRDefault="005C65ED" w:rsidP="005C65ED">
      <w:pPr>
        <w:ind w:left="2835"/>
        <w:jc w:val="both"/>
        <w:rPr>
          <w:i/>
        </w:rPr>
      </w:pPr>
    </w:p>
    <w:p w14:paraId="25D36CF6" w14:textId="77777777" w:rsidR="005C65ED" w:rsidRDefault="005C65ED" w:rsidP="005C65ED">
      <w:pPr>
        <w:ind w:left="2835"/>
        <w:jc w:val="both"/>
        <w:rPr>
          <w:i/>
        </w:rPr>
      </w:pPr>
    </w:p>
    <w:p w14:paraId="37BCEFF3" w14:textId="77777777" w:rsidR="005C65ED" w:rsidRDefault="005C65ED" w:rsidP="005C65ED">
      <w:pPr>
        <w:ind w:left="2835"/>
        <w:jc w:val="both"/>
        <w:rPr>
          <w:i/>
        </w:rPr>
      </w:pPr>
    </w:p>
    <w:p w14:paraId="5A614805" w14:textId="77777777" w:rsidR="005C65ED" w:rsidRDefault="005C65ED" w:rsidP="005C65ED">
      <w:pPr>
        <w:ind w:left="2835"/>
        <w:jc w:val="both"/>
        <w:rPr>
          <w:i/>
        </w:rPr>
      </w:pPr>
    </w:p>
    <w:p w14:paraId="1FA2646D" w14:textId="664E06A1" w:rsidR="005C65ED" w:rsidRPr="005C65ED" w:rsidRDefault="005C65ED" w:rsidP="005C65ED">
      <w:pPr>
        <w:ind w:left="2835"/>
        <w:jc w:val="both"/>
        <w:rPr>
          <w:i/>
        </w:rPr>
      </w:pPr>
      <w:r w:rsidRPr="005C65ED">
        <w:rPr>
          <w:i/>
        </w:rPr>
        <w:t>duplicando em caso de reincidência no município, recaindo sobre a inscrição da área.</w:t>
      </w:r>
    </w:p>
    <w:p w14:paraId="33F36B03" w14:textId="77777777" w:rsidR="005C65ED" w:rsidRPr="005C65ED" w:rsidRDefault="005C65ED" w:rsidP="005C65ED">
      <w:pPr>
        <w:ind w:left="2835"/>
        <w:jc w:val="both"/>
        <w:rPr>
          <w:i/>
        </w:rPr>
      </w:pPr>
      <w:r w:rsidRPr="005C65ED">
        <w:rPr>
          <w:i/>
        </w:rPr>
        <w:t>d) O Departamento de Posturas, identificando a movimentação de terra irregular, acionará o Departamento de Trânsito Municipal que tem competência para remoção imediata dos veículos e/ou maquinários.”</w:t>
      </w:r>
    </w:p>
    <w:p w14:paraId="1C5D1B86" w14:textId="77777777" w:rsidR="005C65ED" w:rsidRPr="005C65ED" w:rsidRDefault="005C65ED" w:rsidP="005C65ED">
      <w:pPr>
        <w:ind w:firstLine="2835"/>
        <w:jc w:val="both"/>
        <w:rPr>
          <w:b/>
          <w:sz w:val="14"/>
          <w:szCs w:val="14"/>
        </w:rPr>
      </w:pPr>
    </w:p>
    <w:p w14:paraId="3AF59775" w14:textId="77777777" w:rsidR="005C65ED" w:rsidRPr="005C65ED" w:rsidRDefault="005C65ED" w:rsidP="005C65ED">
      <w:pPr>
        <w:ind w:firstLine="2835"/>
        <w:jc w:val="both"/>
        <w:rPr>
          <w:b/>
          <w:sz w:val="14"/>
          <w:szCs w:val="14"/>
        </w:rPr>
      </w:pPr>
    </w:p>
    <w:p w14:paraId="7AC02AAF" w14:textId="6F8A9559" w:rsidR="005C65ED" w:rsidRPr="005C65ED" w:rsidRDefault="005C65ED" w:rsidP="005C65ED">
      <w:pPr>
        <w:jc w:val="both"/>
      </w:pPr>
      <w:r w:rsidRPr="005C65ED">
        <w:rPr>
          <w:b/>
        </w:rPr>
        <w:t>Art. 3º</w:t>
      </w:r>
      <w:r w:rsidRPr="005C65ED">
        <w:t xml:space="preserve"> Acrescenta no artigo 13 da Lei Complementar nº 70</w:t>
      </w:r>
      <w:r w:rsidR="00A43C71">
        <w:t xml:space="preserve"> de 05 de setembro de </w:t>
      </w:r>
      <w:r w:rsidRPr="005C65ED">
        <w:t>2013, alterado pela Lei Complementar</w:t>
      </w:r>
      <w:r w:rsidR="00A43C71">
        <w:t xml:space="preserve"> nº</w:t>
      </w:r>
      <w:r w:rsidRPr="005C65ED">
        <w:t xml:space="preserve"> 82</w:t>
      </w:r>
      <w:r w:rsidR="00A43C71">
        <w:t xml:space="preserve"> de 21 de janeiro </w:t>
      </w:r>
      <w:r w:rsidRPr="005C65ED">
        <w:t>2015, o inciso VIII que passa vigorar com a seguinte redação.:</w:t>
      </w:r>
    </w:p>
    <w:p w14:paraId="39326AD8" w14:textId="77777777" w:rsidR="005C65ED" w:rsidRPr="005C65ED" w:rsidRDefault="005C65ED" w:rsidP="005C65ED">
      <w:pPr>
        <w:ind w:firstLine="2835"/>
        <w:jc w:val="both"/>
      </w:pPr>
      <w:r w:rsidRPr="005C65ED">
        <w:t>Art. 13 (...)</w:t>
      </w:r>
    </w:p>
    <w:p w14:paraId="5E39B044" w14:textId="77777777" w:rsidR="005C65ED" w:rsidRPr="005C65ED" w:rsidRDefault="005C65ED" w:rsidP="005C65ED">
      <w:pPr>
        <w:ind w:firstLine="2835"/>
        <w:jc w:val="both"/>
      </w:pPr>
      <w:r w:rsidRPr="005C65ED">
        <w:t>(...)</w:t>
      </w:r>
    </w:p>
    <w:p w14:paraId="662C0BB3" w14:textId="77777777" w:rsidR="005C65ED" w:rsidRPr="005C65ED" w:rsidRDefault="005C65ED" w:rsidP="005C65ED">
      <w:pPr>
        <w:ind w:left="2835"/>
        <w:jc w:val="both"/>
        <w:rPr>
          <w:i/>
        </w:rPr>
      </w:pPr>
      <w:r w:rsidRPr="005C65ED">
        <w:rPr>
          <w:i/>
        </w:rPr>
        <w:t xml:space="preserve">VIII – Invasão e/ou Ocupação: Constatada invasão de área pública ou particular, ou até mesmo o risco iminente de invasão, ou ainda </w:t>
      </w:r>
      <w:proofErr w:type="gramStart"/>
      <w:r w:rsidRPr="005C65ED">
        <w:rPr>
          <w:i/>
        </w:rPr>
        <w:t>a ampliação de invasão em área já ocupada serão</w:t>
      </w:r>
      <w:proofErr w:type="gramEnd"/>
      <w:r w:rsidRPr="005C65ED">
        <w:rPr>
          <w:i/>
        </w:rPr>
        <w:t xml:space="preserve"> tomadas as seguintes providências imediatas sem prejuízo das demais sanções previstas em legislações vigentes:</w:t>
      </w:r>
    </w:p>
    <w:p w14:paraId="42C9BA8D" w14:textId="77777777" w:rsidR="005C65ED" w:rsidRPr="005C65ED" w:rsidRDefault="005C65ED" w:rsidP="005C65ED">
      <w:pPr>
        <w:ind w:left="2835"/>
        <w:jc w:val="both"/>
        <w:rPr>
          <w:i/>
        </w:rPr>
      </w:pPr>
      <w:r w:rsidRPr="005C65ED">
        <w:rPr>
          <w:i/>
        </w:rPr>
        <w:t xml:space="preserve">a) multa no valor de 500 </w:t>
      </w:r>
      <w:proofErr w:type="spellStart"/>
      <w:r w:rsidRPr="005C65ED">
        <w:rPr>
          <w:i/>
        </w:rPr>
        <w:t>UFMs</w:t>
      </w:r>
      <w:proofErr w:type="spellEnd"/>
      <w:r w:rsidRPr="005C65ED">
        <w:rPr>
          <w:i/>
        </w:rPr>
        <w:t xml:space="preserve"> (quinhentas Unidades Fiscais do Município) pelos fiscais de posturas, duplicando em caso de reincidência no município, recaindo individualmente sobre cada proprietário dos veículos e/ou maquinários utilizados para invasão e/ou ocupação e apreensão dos veículos ou equipamentos utilizados pelo prazo mínimo de 10 (dez) dias na primeira apreensão, 20 (vinte) dias na hipótese de primeira reincidência, 30 (trinta) dias na hipótese da segunda ou mais reincidências.</w:t>
      </w:r>
    </w:p>
    <w:p w14:paraId="50069BF9" w14:textId="77777777" w:rsidR="005C65ED" w:rsidRPr="005C65ED" w:rsidRDefault="005C65ED" w:rsidP="005C65ED">
      <w:pPr>
        <w:ind w:left="2835"/>
        <w:jc w:val="both"/>
        <w:rPr>
          <w:i/>
        </w:rPr>
      </w:pPr>
      <w:r w:rsidRPr="005C65ED">
        <w:rPr>
          <w:i/>
        </w:rPr>
        <w:t xml:space="preserve">b) A apreensão dos veículos, maquinários ou equipamentos utilizados para invasão e/ou ocupação serão apreendidos conforme alínea “a” pelos Fiscais de Posturas com apoio integral da Guarda Civil Municipal, DEMUTRAN e todos os demais órgãos que forem acionados para ação. </w:t>
      </w:r>
    </w:p>
    <w:p w14:paraId="289A76C0" w14:textId="77777777" w:rsidR="005C65ED" w:rsidRPr="005C65ED" w:rsidRDefault="005C65ED" w:rsidP="005C65ED">
      <w:pPr>
        <w:ind w:left="2835"/>
        <w:jc w:val="both"/>
        <w:rPr>
          <w:i/>
        </w:rPr>
      </w:pPr>
    </w:p>
    <w:p w14:paraId="331FC2A8" w14:textId="77E83293" w:rsidR="005749B9" w:rsidRPr="00BD09FD" w:rsidRDefault="005C65ED" w:rsidP="005C65ED">
      <w:pPr>
        <w:pStyle w:val="Normal1"/>
        <w:tabs>
          <w:tab w:val="left" w:pos="2835"/>
        </w:tabs>
        <w:spacing w:line="276" w:lineRule="auto"/>
        <w:jc w:val="both"/>
      </w:pPr>
      <w:r w:rsidRPr="005C65ED">
        <w:rPr>
          <w:b/>
        </w:rPr>
        <w:t xml:space="preserve">Art. </w:t>
      </w:r>
      <w:r>
        <w:rPr>
          <w:b/>
        </w:rPr>
        <w:t>4</w:t>
      </w:r>
      <w:r w:rsidRPr="005C65ED">
        <w:rPr>
          <w:b/>
        </w:rPr>
        <w:t>º</w:t>
      </w:r>
      <w:r w:rsidRPr="005C65ED">
        <w:t xml:space="preserve"> Esta Lei Complementar entra em vigor na data de sua publicação, revogadas as disposições em contrário</w:t>
      </w:r>
      <w:r w:rsidR="005749B9" w:rsidRPr="00BD09FD">
        <w:t>.</w:t>
      </w:r>
    </w:p>
    <w:p w14:paraId="647B7E9F" w14:textId="77777777" w:rsidR="005749B9" w:rsidRPr="00BD09FD" w:rsidRDefault="005749B9" w:rsidP="005749B9">
      <w:pPr>
        <w:spacing w:line="276" w:lineRule="auto"/>
        <w:rPr>
          <w:rFonts w:eastAsia="Calibri"/>
          <w:bCs/>
        </w:rPr>
      </w:pPr>
    </w:p>
    <w:p w14:paraId="70B58090" w14:textId="78AEEA17" w:rsidR="005749B9" w:rsidRPr="00BD09FD" w:rsidRDefault="005C65ED" w:rsidP="005749B9">
      <w:pPr>
        <w:spacing w:line="276" w:lineRule="auto"/>
        <w:rPr>
          <w:rFonts w:eastAsia="Calibri"/>
          <w:bCs/>
        </w:rPr>
      </w:pPr>
      <w:r w:rsidRPr="00BD09FD">
        <w:rPr>
          <w:noProof/>
        </w:rPr>
        <w:drawing>
          <wp:anchor distT="0" distB="0" distL="114300" distR="114300" simplePos="0" relativeHeight="251658240" behindDoc="1" locked="0" layoutInCell="1" allowOverlap="1" wp14:anchorId="3C29EFDB" wp14:editId="76DDE7B2">
            <wp:simplePos x="0" y="0"/>
            <wp:positionH relativeFrom="column">
              <wp:posOffset>-110490</wp:posOffset>
            </wp:positionH>
            <wp:positionV relativeFrom="paragraph">
              <wp:posOffset>120650</wp:posOffset>
            </wp:positionV>
            <wp:extent cx="2257425" cy="838835"/>
            <wp:effectExtent l="0" t="0" r="0" b="0"/>
            <wp:wrapNone/>
            <wp:docPr id="14" name="Imagem 14"/>
            <wp:cNvGraphicFramePr/>
            <a:graphic xmlns:a="http://schemas.openxmlformats.org/drawingml/2006/main">
              <a:graphicData uri="http://schemas.openxmlformats.org/drawingml/2006/picture">
                <pic:pic xmlns:pic="http://schemas.openxmlformats.org/drawingml/2006/picture">
                  <pic:nvPicPr>
                    <pic:cNvPr id="14" name="Imagem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7425" cy="838835"/>
                    </a:xfrm>
                    <a:prstGeom prst="rect">
                      <a:avLst/>
                    </a:prstGeom>
                  </pic:spPr>
                </pic:pic>
              </a:graphicData>
            </a:graphic>
            <wp14:sizeRelH relativeFrom="margin">
              <wp14:pctWidth>0</wp14:pctWidth>
            </wp14:sizeRelH>
            <wp14:sizeRelV relativeFrom="margin">
              <wp14:pctHeight>0</wp14:pctHeight>
            </wp14:sizeRelV>
          </wp:anchor>
        </w:drawing>
      </w:r>
      <w:r w:rsidR="005749B9" w:rsidRPr="00BD09FD">
        <w:rPr>
          <w:rFonts w:eastAsia="Calibri"/>
          <w:bCs/>
        </w:rPr>
        <w:t xml:space="preserve">Câmara Municipal de Itapevi, </w:t>
      </w:r>
      <w:r w:rsidR="00BD09FD">
        <w:rPr>
          <w:rFonts w:eastAsia="Calibri"/>
          <w:bCs/>
        </w:rPr>
        <w:t>16</w:t>
      </w:r>
      <w:r w:rsidR="005749B9" w:rsidRPr="00BD09FD">
        <w:rPr>
          <w:rFonts w:eastAsia="Calibri"/>
          <w:bCs/>
        </w:rPr>
        <w:t xml:space="preserve"> de </w:t>
      </w:r>
      <w:r w:rsidR="00BD09FD">
        <w:rPr>
          <w:rFonts w:eastAsia="Calibri"/>
          <w:bCs/>
        </w:rPr>
        <w:t>março</w:t>
      </w:r>
      <w:r w:rsidR="005749B9" w:rsidRPr="00BD09FD">
        <w:rPr>
          <w:rFonts w:eastAsia="Calibri"/>
          <w:bCs/>
        </w:rPr>
        <w:t xml:space="preserve"> de 2021.</w:t>
      </w:r>
    </w:p>
    <w:p w14:paraId="7E11F63E" w14:textId="69DEC3C5" w:rsidR="005749B9" w:rsidRPr="00BD09FD" w:rsidRDefault="005C65ED" w:rsidP="005749B9">
      <w:pPr>
        <w:spacing w:line="276" w:lineRule="auto"/>
        <w:rPr>
          <w:rFonts w:eastAsia="Calibri"/>
          <w:bCs/>
        </w:rPr>
      </w:pPr>
      <w:r w:rsidRPr="00BD09FD">
        <w:rPr>
          <w:rFonts w:eastAsia="Lucida Sans Unicode"/>
          <w:b/>
          <w:noProof/>
          <w:kern w:val="2"/>
        </w:rPr>
        <w:drawing>
          <wp:anchor distT="0" distB="0" distL="114300" distR="114300" simplePos="0" relativeHeight="251659264" behindDoc="1" locked="0" layoutInCell="1" allowOverlap="1" wp14:anchorId="41D18AA1" wp14:editId="64846C32">
            <wp:simplePos x="0" y="0"/>
            <wp:positionH relativeFrom="column">
              <wp:posOffset>-474980</wp:posOffset>
            </wp:positionH>
            <wp:positionV relativeFrom="paragraph">
              <wp:posOffset>281940</wp:posOffset>
            </wp:positionV>
            <wp:extent cx="2743200" cy="118110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inaturas_Tininha_aut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1181100"/>
                    </a:xfrm>
                    <a:prstGeom prst="rect">
                      <a:avLst/>
                    </a:prstGeom>
                  </pic:spPr>
                </pic:pic>
              </a:graphicData>
            </a:graphic>
            <wp14:sizeRelH relativeFrom="margin">
              <wp14:pctWidth>0</wp14:pctWidth>
            </wp14:sizeRelH>
            <wp14:sizeRelV relativeFrom="margin">
              <wp14:pctHeight>0</wp14:pctHeight>
            </wp14:sizeRelV>
          </wp:anchor>
        </w:drawing>
      </w:r>
    </w:p>
    <w:p w14:paraId="068BE0A3" w14:textId="61F35C32" w:rsidR="005749B9" w:rsidRPr="00BD09FD" w:rsidRDefault="005749B9" w:rsidP="005749B9">
      <w:pPr>
        <w:pStyle w:val="Recuodecorpodetexto3"/>
        <w:tabs>
          <w:tab w:val="left" w:pos="-180"/>
          <w:tab w:val="left" w:pos="2244"/>
        </w:tabs>
        <w:spacing w:after="0" w:line="240" w:lineRule="auto"/>
        <w:ind w:left="0" w:firstLine="1800"/>
        <w:jc w:val="center"/>
        <w:rPr>
          <w:rFonts w:ascii="Times New Roman" w:eastAsia="Lucida Sans Unicode" w:hAnsi="Times New Roman" w:cs="Times New Roman"/>
          <w:b/>
          <w:kern w:val="2"/>
          <w:sz w:val="24"/>
          <w:szCs w:val="24"/>
          <w:lang w:eastAsia="pt-BR" w:bidi="hi-IN"/>
        </w:rPr>
      </w:pPr>
    </w:p>
    <w:p w14:paraId="0197037D" w14:textId="6B45640B" w:rsidR="005749B9" w:rsidRPr="00BD09FD" w:rsidRDefault="005749B9" w:rsidP="005749B9">
      <w:pPr>
        <w:pStyle w:val="Recuodecorpodetexto3"/>
        <w:tabs>
          <w:tab w:val="left" w:pos="-180"/>
          <w:tab w:val="left" w:pos="2244"/>
        </w:tabs>
        <w:spacing w:after="0" w:line="240" w:lineRule="auto"/>
        <w:ind w:left="0"/>
        <w:rPr>
          <w:rFonts w:ascii="Times New Roman" w:eastAsia="Lucida Sans Unicode" w:hAnsi="Times New Roman" w:cs="Times New Roman"/>
          <w:b/>
          <w:kern w:val="2"/>
          <w:sz w:val="24"/>
          <w:szCs w:val="24"/>
          <w:lang w:eastAsia="pt-BR" w:bidi="hi-IN"/>
        </w:rPr>
      </w:pPr>
      <w:r w:rsidRPr="00BD09FD">
        <w:rPr>
          <w:rFonts w:ascii="Times New Roman" w:eastAsia="Lucida Sans Unicode" w:hAnsi="Times New Roman" w:cs="Times New Roman"/>
          <w:b/>
          <w:kern w:val="2"/>
          <w:sz w:val="24"/>
          <w:szCs w:val="24"/>
          <w:lang w:eastAsia="pt-BR" w:bidi="hi-IN"/>
        </w:rPr>
        <w:t>Rafael Alan de Moraes Romeiro</w:t>
      </w:r>
    </w:p>
    <w:p w14:paraId="196D7495" w14:textId="171F7AF8" w:rsidR="005749B9" w:rsidRPr="00BD09FD" w:rsidRDefault="005749B9" w:rsidP="005749B9">
      <w:pPr>
        <w:pStyle w:val="Recuodecorpodetexto3"/>
        <w:tabs>
          <w:tab w:val="left" w:pos="-180"/>
          <w:tab w:val="left" w:pos="2244"/>
        </w:tabs>
        <w:spacing w:after="0" w:line="240" w:lineRule="auto"/>
        <w:ind w:left="0"/>
        <w:rPr>
          <w:rFonts w:ascii="Times New Roman" w:eastAsia="Lucida Sans Unicode" w:hAnsi="Times New Roman" w:cs="Times New Roman"/>
          <w:b/>
          <w:kern w:val="2"/>
          <w:sz w:val="24"/>
          <w:szCs w:val="24"/>
          <w:lang w:val="x-none" w:eastAsia="pt-BR" w:bidi="hi-IN"/>
        </w:rPr>
      </w:pPr>
      <w:r w:rsidRPr="00BD09FD">
        <w:rPr>
          <w:rFonts w:ascii="Times New Roman" w:eastAsia="Lucida Sans Unicode" w:hAnsi="Times New Roman" w:cs="Times New Roman"/>
          <w:b/>
          <w:kern w:val="2"/>
          <w:sz w:val="24"/>
          <w:szCs w:val="24"/>
          <w:lang w:val="x-none" w:eastAsia="pt-BR" w:bidi="hi-IN"/>
        </w:rPr>
        <w:t>Presidente</w:t>
      </w:r>
    </w:p>
    <w:p w14:paraId="6BE00E57" w14:textId="626C2545" w:rsidR="005749B9" w:rsidRPr="00BD09FD" w:rsidRDefault="005749B9" w:rsidP="005749B9">
      <w:pPr>
        <w:pStyle w:val="Recuodecorpodetexto3"/>
        <w:tabs>
          <w:tab w:val="left" w:pos="-180"/>
          <w:tab w:val="left" w:pos="2244"/>
        </w:tabs>
        <w:spacing w:after="0" w:line="240" w:lineRule="auto"/>
        <w:ind w:left="0"/>
        <w:rPr>
          <w:rFonts w:ascii="Times New Roman" w:eastAsia="Lucida Sans Unicode" w:hAnsi="Times New Roman" w:cs="Times New Roman"/>
          <w:b/>
          <w:kern w:val="2"/>
          <w:sz w:val="24"/>
          <w:szCs w:val="24"/>
          <w:lang w:eastAsia="pt-BR" w:bidi="hi-IN"/>
        </w:rPr>
      </w:pPr>
    </w:p>
    <w:p w14:paraId="0D931A1E" w14:textId="77777777" w:rsidR="005749B9" w:rsidRPr="00BD09FD" w:rsidRDefault="005749B9" w:rsidP="005749B9">
      <w:pPr>
        <w:pStyle w:val="Recuodecorpodetexto3"/>
        <w:tabs>
          <w:tab w:val="left" w:pos="-180"/>
          <w:tab w:val="left" w:pos="2244"/>
        </w:tabs>
        <w:spacing w:after="0" w:line="240" w:lineRule="auto"/>
        <w:ind w:left="0"/>
        <w:rPr>
          <w:rFonts w:ascii="Times New Roman" w:eastAsia="Lucida Sans Unicode" w:hAnsi="Times New Roman" w:cs="Times New Roman"/>
          <w:b/>
          <w:kern w:val="2"/>
          <w:sz w:val="24"/>
          <w:szCs w:val="24"/>
          <w:lang w:eastAsia="pt-BR" w:bidi="hi-IN"/>
        </w:rPr>
      </w:pPr>
    </w:p>
    <w:p w14:paraId="5F5DA3C6" w14:textId="77777777" w:rsidR="005749B9" w:rsidRPr="00BD09FD" w:rsidRDefault="005749B9" w:rsidP="005749B9">
      <w:pPr>
        <w:pStyle w:val="Recuodecorpodetexto3"/>
        <w:tabs>
          <w:tab w:val="left" w:pos="-180"/>
          <w:tab w:val="left" w:pos="2244"/>
        </w:tabs>
        <w:spacing w:after="0" w:line="240" w:lineRule="auto"/>
        <w:ind w:left="0"/>
        <w:rPr>
          <w:rFonts w:ascii="Times New Roman" w:eastAsia="Lucida Sans Unicode" w:hAnsi="Times New Roman" w:cs="Times New Roman"/>
          <w:b/>
          <w:kern w:val="2"/>
          <w:sz w:val="24"/>
          <w:szCs w:val="24"/>
          <w:lang w:eastAsia="pt-BR" w:bidi="hi-IN"/>
        </w:rPr>
      </w:pPr>
      <w:proofErr w:type="spellStart"/>
      <w:r w:rsidRPr="00BD09FD">
        <w:rPr>
          <w:rFonts w:ascii="Times New Roman" w:eastAsia="Lucida Sans Unicode" w:hAnsi="Times New Roman" w:cs="Times New Roman"/>
          <w:b/>
          <w:kern w:val="2"/>
          <w:sz w:val="24"/>
          <w:szCs w:val="24"/>
          <w:lang w:eastAsia="pt-BR" w:bidi="hi-IN"/>
        </w:rPr>
        <w:t>Erondina</w:t>
      </w:r>
      <w:proofErr w:type="spellEnd"/>
      <w:r w:rsidRPr="00BD09FD">
        <w:rPr>
          <w:rFonts w:ascii="Times New Roman" w:eastAsia="Lucida Sans Unicode" w:hAnsi="Times New Roman" w:cs="Times New Roman"/>
          <w:b/>
          <w:kern w:val="2"/>
          <w:sz w:val="24"/>
          <w:szCs w:val="24"/>
          <w:lang w:eastAsia="pt-BR" w:bidi="hi-IN"/>
        </w:rPr>
        <w:t xml:space="preserve"> Ferreira Godoy</w:t>
      </w:r>
    </w:p>
    <w:p w14:paraId="2660C995" w14:textId="77777777" w:rsidR="005749B9" w:rsidRPr="00BD09FD" w:rsidRDefault="005749B9" w:rsidP="005749B9">
      <w:pPr>
        <w:pStyle w:val="Recuodecorpodetexto3"/>
        <w:tabs>
          <w:tab w:val="left" w:pos="-180"/>
          <w:tab w:val="left" w:pos="2244"/>
        </w:tabs>
        <w:spacing w:after="0" w:line="240" w:lineRule="auto"/>
        <w:ind w:left="0"/>
        <w:rPr>
          <w:rFonts w:ascii="Times New Roman" w:eastAsia="Lucida Sans Unicode" w:hAnsi="Times New Roman" w:cs="Times New Roman"/>
          <w:b/>
          <w:i/>
          <w:iCs/>
          <w:kern w:val="2"/>
          <w:sz w:val="24"/>
          <w:szCs w:val="24"/>
          <w:lang w:val="x-none" w:eastAsia="pt-BR" w:bidi="hi-IN"/>
        </w:rPr>
      </w:pPr>
      <w:r w:rsidRPr="00BD09FD">
        <w:rPr>
          <w:rFonts w:ascii="Times New Roman" w:eastAsia="Lucida Sans Unicode" w:hAnsi="Times New Roman" w:cs="Times New Roman"/>
          <w:b/>
          <w:kern w:val="2"/>
          <w:sz w:val="24"/>
          <w:szCs w:val="24"/>
          <w:lang w:eastAsia="pt-BR" w:bidi="hi-IN"/>
        </w:rPr>
        <w:t>1ª Secretária</w:t>
      </w:r>
    </w:p>
    <w:p w14:paraId="6A222D1F" w14:textId="77777777" w:rsidR="000F796C" w:rsidRPr="00BD09FD" w:rsidRDefault="000F796C" w:rsidP="005749B9"/>
    <w:sectPr w:rsidR="000F796C" w:rsidRPr="00BD09FD">
      <w:headerReference w:type="even" r:id="rId10"/>
      <w:headerReference w:type="default" r:id="rId11"/>
      <w:footerReference w:type="even" r:id="rId12"/>
      <w:footerReference w:type="default" r:id="rId13"/>
      <w:headerReference w:type="first" r:id="rId14"/>
      <w:footerReference w:type="firs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A25567" w14:textId="77777777" w:rsidR="000D06E4" w:rsidRDefault="000D06E4" w:rsidP="004B11B6">
      <w:r>
        <w:separator/>
      </w:r>
    </w:p>
  </w:endnote>
  <w:endnote w:type="continuationSeparator" w:id="0">
    <w:p w14:paraId="00CA5C4F" w14:textId="77777777" w:rsidR="000D06E4" w:rsidRDefault="000D06E4" w:rsidP="004B1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DF02C" w14:textId="77777777" w:rsidR="004B11B6" w:rsidRDefault="004B11B6">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19A62" w14:textId="77777777" w:rsidR="004B11B6" w:rsidRDefault="004B11B6">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153CC" w14:textId="77777777" w:rsidR="004B11B6" w:rsidRDefault="004B11B6">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41882E" w14:textId="77777777" w:rsidR="000D06E4" w:rsidRDefault="000D06E4" w:rsidP="004B11B6">
      <w:r>
        <w:separator/>
      </w:r>
    </w:p>
  </w:footnote>
  <w:footnote w:type="continuationSeparator" w:id="0">
    <w:p w14:paraId="098E0850" w14:textId="77777777" w:rsidR="000D06E4" w:rsidRDefault="000D06E4" w:rsidP="004B11B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4BC7B" w14:textId="77777777" w:rsidR="004B11B6" w:rsidRDefault="00DC3ACC">
    <w:pPr>
      <w:pStyle w:val="Cabealho"/>
    </w:pPr>
    <w:r>
      <w:rPr>
        <w:noProof/>
      </w:rPr>
      <w:pict w14:anchorId="75A1E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54"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1D5DC" w14:textId="77777777" w:rsidR="004B11B6" w:rsidRDefault="00DC3ACC">
    <w:pPr>
      <w:pStyle w:val="Cabealho"/>
    </w:pPr>
    <w:r>
      <w:rPr>
        <w:noProof/>
      </w:rPr>
      <w:pict w14:anchorId="5F62F4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5" type="#_x0000_t75" style="position:absolute;margin-left:0;margin-top:0;width:595.45pt;height:841.9pt;z-index:-251656192;mso-position-horizontal:center;mso-position-horizontal-relative:margin;mso-position-vertical:center;mso-position-vertical-relative:margin" o:allowincell="f">
          <v:imagedata r:id="rId1" o:title="Timbrado"/>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9983E" w14:textId="77777777" w:rsidR="004B11B6" w:rsidRDefault="00DC3ACC">
    <w:pPr>
      <w:pStyle w:val="Cabealho"/>
    </w:pPr>
    <w:r>
      <w:rPr>
        <w:noProof/>
      </w:rPr>
      <w:pict w14:anchorId="7251D5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3"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E7834"/>
    <w:multiLevelType w:val="hybridMultilevel"/>
    <w:tmpl w:val="2CFE85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E5E0B85"/>
    <w:multiLevelType w:val="hybridMultilevel"/>
    <w:tmpl w:val="2CFE85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638AE"/>
    <w:rsid w:val="000642D8"/>
    <w:rsid w:val="00076E21"/>
    <w:rsid w:val="00093747"/>
    <w:rsid w:val="000A2F6C"/>
    <w:rsid w:val="000D06E4"/>
    <w:rsid w:val="000E2164"/>
    <w:rsid w:val="000E51F0"/>
    <w:rsid w:val="000F796C"/>
    <w:rsid w:val="001159B4"/>
    <w:rsid w:val="00140DBB"/>
    <w:rsid w:val="0014109B"/>
    <w:rsid w:val="001565C9"/>
    <w:rsid w:val="001605C4"/>
    <w:rsid w:val="00162A8E"/>
    <w:rsid w:val="001A3F64"/>
    <w:rsid w:val="002272AF"/>
    <w:rsid w:val="00247FB9"/>
    <w:rsid w:val="00281321"/>
    <w:rsid w:val="002B5122"/>
    <w:rsid w:val="00327497"/>
    <w:rsid w:val="0036427B"/>
    <w:rsid w:val="00383BDC"/>
    <w:rsid w:val="00386EEF"/>
    <w:rsid w:val="00395256"/>
    <w:rsid w:val="003C77B2"/>
    <w:rsid w:val="00400270"/>
    <w:rsid w:val="004056EB"/>
    <w:rsid w:val="00426C62"/>
    <w:rsid w:val="00430659"/>
    <w:rsid w:val="004B11B6"/>
    <w:rsid w:val="0055570B"/>
    <w:rsid w:val="005639AB"/>
    <w:rsid w:val="005749B9"/>
    <w:rsid w:val="0058508C"/>
    <w:rsid w:val="00585C0C"/>
    <w:rsid w:val="005959C7"/>
    <w:rsid w:val="00597755"/>
    <w:rsid w:val="005C65ED"/>
    <w:rsid w:val="005F4268"/>
    <w:rsid w:val="00672462"/>
    <w:rsid w:val="006F0BA0"/>
    <w:rsid w:val="007320E9"/>
    <w:rsid w:val="00743C4B"/>
    <w:rsid w:val="00870521"/>
    <w:rsid w:val="008E3BAE"/>
    <w:rsid w:val="00915907"/>
    <w:rsid w:val="00934DC4"/>
    <w:rsid w:val="009522A9"/>
    <w:rsid w:val="00992C9B"/>
    <w:rsid w:val="009C344B"/>
    <w:rsid w:val="009F1BB0"/>
    <w:rsid w:val="00A16975"/>
    <w:rsid w:val="00A36037"/>
    <w:rsid w:val="00A43C71"/>
    <w:rsid w:val="00B31615"/>
    <w:rsid w:val="00BC69F5"/>
    <w:rsid w:val="00BD09FD"/>
    <w:rsid w:val="00C020B1"/>
    <w:rsid w:val="00C62D92"/>
    <w:rsid w:val="00D26633"/>
    <w:rsid w:val="00D97AD9"/>
    <w:rsid w:val="00DA59C3"/>
    <w:rsid w:val="00DC3ACC"/>
    <w:rsid w:val="00DD1792"/>
    <w:rsid w:val="00E22A39"/>
    <w:rsid w:val="00E44D9F"/>
    <w:rsid w:val="00E7394E"/>
    <w:rsid w:val="00E86C3D"/>
    <w:rsid w:val="00EB339F"/>
    <w:rsid w:val="00ED0317"/>
    <w:rsid w:val="00F261CF"/>
    <w:rsid w:val="00F60190"/>
    <w:rsid w:val="00F71783"/>
    <w:rsid w:val="00F82912"/>
    <w:rsid w:val="00FB19B0"/>
    <w:rsid w:val="00FC3399"/>
    <w:rsid w:val="00FE2E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A28C0B6"/>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96C"/>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pPr>
  </w:style>
  <w:style w:type="paragraph" w:styleId="Textodebalo">
    <w:name w:val="Balloon Text"/>
    <w:basedOn w:val="Normal"/>
    <w:link w:val="TextodebaloChar"/>
    <w:uiPriority w:val="99"/>
    <w:semiHidden/>
    <w:unhideWhenUsed/>
    <w:rsid w:val="00395256"/>
    <w:rPr>
      <w:rFonts w:ascii="Segoe UI" w:eastAsiaTheme="minorHAnsi" w:hAnsi="Segoe UI" w:cs="Segoe UI"/>
      <w:sz w:val="18"/>
      <w:szCs w:val="18"/>
      <w:lang w:eastAsia="en-US"/>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spacing w:after="160" w:line="259" w:lineRule="auto"/>
      <w:ind w:left="720"/>
      <w:contextualSpacing/>
    </w:pPr>
    <w:rPr>
      <w:rFonts w:asciiTheme="minorHAnsi" w:eastAsiaTheme="minorHAnsi" w:hAnsiTheme="minorHAnsi" w:cstheme="minorBidi"/>
      <w:sz w:val="22"/>
      <w:szCs w:val="22"/>
      <w:lang w:eastAsia="en-US"/>
    </w:rPr>
  </w:style>
  <w:style w:type="paragraph" w:styleId="Ttulo">
    <w:name w:val="Title"/>
    <w:basedOn w:val="Normal"/>
    <w:link w:val="TtuloChar"/>
    <w:uiPriority w:val="99"/>
    <w:qFormat/>
    <w:rsid w:val="005749B9"/>
    <w:pPr>
      <w:ind w:left="1080"/>
      <w:jc w:val="center"/>
    </w:pPr>
    <w:rPr>
      <w:rFonts w:ascii="Courier New" w:hAnsi="Courier New" w:cs="Courier New"/>
      <w:b/>
      <w:bCs/>
      <w:u w:val="single"/>
    </w:rPr>
  </w:style>
  <w:style w:type="character" w:customStyle="1" w:styleId="TtuloChar">
    <w:name w:val="Título Char"/>
    <w:basedOn w:val="Fontepargpadro"/>
    <w:link w:val="Ttulo"/>
    <w:uiPriority w:val="99"/>
    <w:rsid w:val="005749B9"/>
    <w:rPr>
      <w:rFonts w:ascii="Courier New" w:eastAsia="Times New Roman" w:hAnsi="Courier New" w:cs="Courier New"/>
      <w:b/>
      <w:bCs/>
      <w:sz w:val="24"/>
      <w:szCs w:val="24"/>
      <w:u w:val="single"/>
      <w:lang w:eastAsia="pt-BR"/>
    </w:rPr>
  </w:style>
  <w:style w:type="paragraph" w:styleId="Corpodetexto2">
    <w:name w:val="Body Text 2"/>
    <w:basedOn w:val="Normal"/>
    <w:link w:val="Corpodetexto2Char"/>
    <w:uiPriority w:val="99"/>
    <w:semiHidden/>
    <w:unhideWhenUsed/>
    <w:rsid w:val="005749B9"/>
    <w:pPr>
      <w:tabs>
        <w:tab w:val="left" w:pos="2244"/>
      </w:tabs>
      <w:jc w:val="both"/>
    </w:pPr>
    <w:rPr>
      <w:rFonts w:ascii="Courier New" w:hAnsi="Courier New"/>
    </w:rPr>
  </w:style>
  <w:style w:type="character" w:customStyle="1" w:styleId="Corpodetexto2Char">
    <w:name w:val="Corpo de texto 2 Char"/>
    <w:basedOn w:val="Fontepargpadro"/>
    <w:link w:val="Corpodetexto2"/>
    <w:uiPriority w:val="99"/>
    <w:semiHidden/>
    <w:rsid w:val="005749B9"/>
    <w:rPr>
      <w:rFonts w:ascii="Courier New" w:eastAsia="Times New Roman" w:hAnsi="Courier New" w:cs="Times New Roman"/>
      <w:sz w:val="24"/>
      <w:szCs w:val="24"/>
      <w:lang w:eastAsia="pt-BR"/>
    </w:rPr>
  </w:style>
  <w:style w:type="paragraph" w:styleId="Recuodecorpodetexto3">
    <w:name w:val="Body Text Indent 3"/>
    <w:basedOn w:val="Normal"/>
    <w:link w:val="Recuodecorpodetexto3Char"/>
    <w:uiPriority w:val="99"/>
    <w:semiHidden/>
    <w:unhideWhenUsed/>
    <w:rsid w:val="005749B9"/>
    <w:pPr>
      <w:spacing w:after="120" w:line="252" w:lineRule="auto"/>
      <w:ind w:left="283"/>
    </w:pPr>
    <w:rPr>
      <w:rFonts w:asciiTheme="minorHAnsi" w:eastAsiaTheme="minorHAnsi" w:hAnsiTheme="minorHAnsi" w:cstheme="minorBidi"/>
      <w:sz w:val="16"/>
      <w:szCs w:val="16"/>
      <w:lang w:eastAsia="en-US"/>
    </w:rPr>
  </w:style>
  <w:style w:type="character" w:customStyle="1" w:styleId="Recuodecorpodetexto3Char">
    <w:name w:val="Recuo de corpo de texto 3 Char"/>
    <w:basedOn w:val="Fontepargpadro"/>
    <w:link w:val="Recuodecorpodetexto3"/>
    <w:uiPriority w:val="99"/>
    <w:semiHidden/>
    <w:rsid w:val="005749B9"/>
    <w:rPr>
      <w:sz w:val="16"/>
      <w:szCs w:val="16"/>
    </w:rPr>
  </w:style>
  <w:style w:type="character" w:customStyle="1" w:styleId="Fontepargpadro1">
    <w:name w:val="Fonte parág. padrão1"/>
    <w:rsid w:val="00BD09FD"/>
  </w:style>
  <w:style w:type="paragraph" w:customStyle="1" w:styleId="Normal1">
    <w:name w:val="Normal1"/>
    <w:rsid w:val="00BD09FD"/>
    <w:pPr>
      <w:suppressAutoHyphens/>
      <w:spacing w:after="0" w:line="240" w:lineRule="auto"/>
      <w:textAlignment w:val="baseline"/>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006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6F412-6ADA-49BF-B134-6F5B91A58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558</Words>
  <Characters>3015</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Endrew Rodrigues</dc:creator>
  <cp:keywords/>
  <dc:description/>
  <cp:lastModifiedBy>CMI User</cp:lastModifiedBy>
  <cp:revision>6</cp:revision>
  <cp:lastPrinted>2020-09-29T17:35:00Z</cp:lastPrinted>
  <dcterms:created xsi:type="dcterms:W3CDTF">2021-03-15T18:07:00Z</dcterms:created>
  <dcterms:modified xsi:type="dcterms:W3CDTF">2021-03-16T13:43:00Z</dcterms:modified>
</cp:coreProperties>
</file>