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462" w:rsidRDefault="00C60598" w:rsidP="00511462">
      <w:pPr>
        <w:spacing w:after="0" w:line="240" w:lineRule="auto"/>
        <w:jc w:val="center"/>
        <w:rPr>
          <w:rFonts w:ascii="Arial" w:eastAsia="Calibri" w:hAnsi="Arial" w:cs="Arial"/>
          <w:b/>
          <w:sz w:val="24"/>
          <w:szCs w:val="24"/>
          <w:lang w:eastAsia="pt-BR"/>
        </w:rPr>
      </w:pPr>
      <w:r>
        <w:rPr>
          <w:rFonts w:ascii="Arial" w:eastAsia="Calibri" w:hAnsi="Arial" w:cs="Arial"/>
          <w:b/>
          <w:sz w:val="24"/>
          <w:szCs w:val="24"/>
          <w:lang w:eastAsia="pt-BR"/>
        </w:rPr>
        <w:t xml:space="preserve">Projeto de Lei Nº </w:t>
      </w:r>
      <w:r w:rsidR="00A1009C">
        <w:rPr>
          <w:rFonts w:ascii="Arial" w:eastAsia="Calibri" w:hAnsi="Arial" w:cs="Arial"/>
          <w:b/>
          <w:sz w:val="24"/>
          <w:szCs w:val="24"/>
          <w:lang w:eastAsia="pt-BR"/>
        </w:rPr>
        <w:t>145</w:t>
      </w:r>
      <w:bookmarkStart w:id="0" w:name="_GoBack"/>
      <w:bookmarkEnd w:id="0"/>
      <w:r w:rsidRPr="00AD3D26">
        <w:rPr>
          <w:rFonts w:ascii="Arial" w:eastAsia="Calibri" w:hAnsi="Arial" w:cs="Arial"/>
          <w:b/>
          <w:sz w:val="24"/>
          <w:szCs w:val="24"/>
          <w:lang w:eastAsia="pt-BR"/>
        </w:rPr>
        <w:t>/2022</w:t>
      </w:r>
    </w:p>
    <w:p w:rsidR="00511462" w:rsidRDefault="00511462" w:rsidP="00511462">
      <w:pPr>
        <w:spacing w:after="0" w:line="240" w:lineRule="auto"/>
        <w:jc w:val="center"/>
        <w:rPr>
          <w:rFonts w:ascii="Arial" w:eastAsia="Calibri" w:hAnsi="Arial" w:cs="Arial"/>
          <w:b/>
          <w:sz w:val="24"/>
          <w:szCs w:val="24"/>
          <w:lang w:eastAsia="pt-BR"/>
        </w:rPr>
      </w:pPr>
    </w:p>
    <w:p w:rsidR="00511462" w:rsidRPr="00D27F61" w:rsidRDefault="00511462" w:rsidP="00511462">
      <w:pPr>
        <w:spacing w:after="0" w:line="240" w:lineRule="auto"/>
        <w:jc w:val="center"/>
        <w:rPr>
          <w:rFonts w:ascii="Arial" w:eastAsia="Calibri" w:hAnsi="Arial" w:cs="Arial"/>
          <w:b/>
          <w:sz w:val="24"/>
          <w:szCs w:val="24"/>
          <w:lang w:eastAsia="pt-BR"/>
        </w:rPr>
      </w:pPr>
    </w:p>
    <w:p w:rsidR="00511462" w:rsidRPr="00876D78" w:rsidRDefault="00C60598" w:rsidP="00876D78">
      <w:pPr>
        <w:ind w:left="2832"/>
        <w:rPr>
          <w:rFonts w:ascii="Arial" w:eastAsia="Times New Roman" w:hAnsi="Arial" w:cs="Arial"/>
          <w:sz w:val="24"/>
          <w:szCs w:val="24"/>
          <w:lang w:eastAsia="pt-BR"/>
        </w:rPr>
      </w:pPr>
      <w:r w:rsidRPr="00876D78">
        <w:rPr>
          <w:rFonts w:ascii="Verdana" w:eastAsia="Times New Roman" w:hAnsi="Verdana" w:cs="Arial"/>
          <w:sz w:val="24"/>
          <w:szCs w:val="24"/>
          <w:lang w:eastAsia="pt-BR"/>
        </w:rPr>
        <w:t>“</w:t>
      </w:r>
      <w:r w:rsidR="00FE470A" w:rsidRPr="00876D78">
        <w:rPr>
          <w:rFonts w:ascii="Verdana" w:eastAsia="Times New Roman" w:hAnsi="Verdana" w:cs="Arial"/>
          <w:sz w:val="24"/>
          <w:szCs w:val="24"/>
          <w:lang w:eastAsia="pt-BR"/>
        </w:rPr>
        <w:t xml:space="preserve"> </w:t>
      </w:r>
      <w:r w:rsidR="009A49B4" w:rsidRPr="009A49B4">
        <w:rPr>
          <w:rFonts w:ascii="Verdana" w:eastAsia="Times New Roman" w:hAnsi="Verdana" w:cs="Arial"/>
          <w:b/>
          <w:sz w:val="24"/>
          <w:szCs w:val="24"/>
          <w:lang w:eastAsia="pt-BR"/>
        </w:rPr>
        <w:t>Autoriza o Poder Executivo a</w:t>
      </w:r>
      <w:r w:rsidR="009A49B4">
        <w:rPr>
          <w:rFonts w:ascii="Verdana" w:eastAsia="Times New Roman" w:hAnsi="Verdana" w:cs="Arial"/>
          <w:sz w:val="24"/>
          <w:szCs w:val="24"/>
          <w:lang w:eastAsia="pt-BR"/>
        </w:rPr>
        <w:t xml:space="preserve"> </w:t>
      </w:r>
      <w:r w:rsidR="009A49B4">
        <w:rPr>
          <w:rFonts w:ascii="Verdana" w:eastAsia="Times New Roman" w:hAnsi="Verdana" w:cs="Arial"/>
          <w:b/>
          <w:sz w:val="24"/>
          <w:szCs w:val="24"/>
          <w:lang w:eastAsia="pt-BR"/>
        </w:rPr>
        <w:t xml:space="preserve">Instituir </w:t>
      </w:r>
      <w:r w:rsidR="00FE470A" w:rsidRPr="00876D78">
        <w:rPr>
          <w:rFonts w:ascii="Verdana" w:eastAsia="Times New Roman" w:hAnsi="Verdana" w:cs="Arial"/>
          <w:b/>
          <w:sz w:val="24"/>
          <w:szCs w:val="24"/>
          <w:lang w:eastAsia="pt-BR"/>
        </w:rPr>
        <w:t>o Programa de Cooperação e o Código Sinal vermelho no âmbito do</w:t>
      </w:r>
      <w:r w:rsidR="00086CE2" w:rsidRPr="00876D78">
        <w:rPr>
          <w:rFonts w:ascii="Verdana" w:eastAsia="Times New Roman" w:hAnsi="Verdana" w:cs="Arial"/>
          <w:b/>
          <w:sz w:val="24"/>
          <w:szCs w:val="24"/>
          <w:lang w:eastAsia="pt-BR"/>
        </w:rPr>
        <w:t xml:space="preserve"> M</w:t>
      </w:r>
      <w:r w:rsidR="00FE470A" w:rsidRPr="00876D78">
        <w:rPr>
          <w:rFonts w:ascii="Verdana" w:eastAsia="Times New Roman" w:hAnsi="Verdana" w:cs="Arial"/>
          <w:b/>
          <w:sz w:val="24"/>
          <w:szCs w:val="24"/>
          <w:lang w:eastAsia="pt-BR"/>
        </w:rPr>
        <w:t>unicípio de Itapevi e d</w:t>
      </w:r>
      <w:r w:rsidRPr="00876D78">
        <w:rPr>
          <w:rFonts w:ascii="Arial" w:eastAsia="Times New Roman" w:hAnsi="Arial" w:cs="Arial"/>
          <w:b/>
          <w:sz w:val="24"/>
          <w:szCs w:val="24"/>
          <w:lang w:eastAsia="pt-BR"/>
        </w:rPr>
        <w:t xml:space="preserve">á outras </w:t>
      </w:r>
      <w:r w:rsidR="00FC6B60">
        <w:rPr>
          <w:rFonts w:ascii="Arial" w:eastAsia="Times New Roman" w:hAnsi="Arial" w:cs="Arial"/>
          <w:b/>
          <w:sz w:val="24"/>
          <w:szCs w:val="24"/>
          <w:lang w:eastAsia="pt-BR"/>
        </w:rPr>
        <w:t>p</w:t>
      </w:r>
      <w:r w:rsidRPr="00876D78">
        <w:rPr>
          <w:rFonts w:ascii="Arial" w:eastAsia="Times New Roman" w:hAnsi="Arial" w:cs="Arial"/>
          <w:b/>
          <w:sz w:val="24"/>
          <w:szCs w:val="24"/>
          <w:lang w:eastAsia="pt-BR"/>
        </w:rPr>
        <w:t>rovidencias</w:t>
      </w:r>
      <w:r w:rsidRPr="00876D78">
        <w:rPr>
          <w:rFonts w:ascii="Arial" w:eastAsia="Times New Roman" w:hAnsi="Arial" w:cs="Arial"/>
          <w:sz w:val="24"/>
          <w:szCs w:val="24"/>
          <w:lang w:eastAsia="pt-BR"/>
        </w:rPr>
        <w:t>. ”</w:t>
      </w:r>
    </w:p>
    <w:p w:rsidR="00511462" w:rsidRPr="001058BC" w:rsidRDefault="00511462" w:rsidP="00511462">
      <w:pPr>
        <w:shd w:val="clear" w:color="auto" w:fill="FFFFFF"/>
        <w:spacing w:after="0" w:line="240" w:lineRule="auto"/>
        <w:contextualSpacing/>
        <w:jc w:val="both"/>
        <w:rPr>
          <w:rFonts w:ascii="Arial" w:eastAsia="Times New Roman" w:hAnsi="Arial" w:cs="Arial"/>
          <w:b/>
          <w:sz w:val="24"/>
          <w:szCs w:val="24"/>
          <w:lang w:eastAsia="pt-BR"/>
        </w:rPr>
      </w:pPr>
    </w:p>
    <w:p w:rsidR="00511462" w:rsidRDefault="00511462" w:rsidP="00511462">
      <w:pPr>
        <w:spacing w:after="0" w:line="240" w:lineRule="auto"/>
        <w:ind w:left="4253"/>
        <w:jc w:val="both"/>
        <w:rPr>
          <w:rFonts w:ascii="Times New Roman" w:eastAsia="Calibri" w:hAnsi="Times New Roman" w:cs="Times New Roman"/>
          <w:i/>
          <w:sz w:val="24"/>
          <w:szCs w:val="24"/>
          <w:lang w:eastAsia="pt-BR"/>
        </w:rPr>
      </w:pPr>
    </w:p>
    <w:p w:rsidR="00511462" w:rsidRPr="00AC1683" w:rsidRDefault="00511462" w:rsidP="00511462">
      <w:pPr>
        <w:spacing w:after="0" w:line="240" w:lineRule="auto"/>
        <w:ind w:left="4253"/>
        <w:jc w:val="both"/>
        <w:rPr>
          <w:rFonts w:ascii="Arial" w:eastAsia="Calibri" w:hAnsi="Arial" w:cs="Arial"/>
          <w:i/>
          <w:sz w:val="24"/>
          <w:szCs w:val="24"/>
          <w:lang w:eastAsia="pt-BR"/>
        </w:rPr>
      </w:pPr>
    </w:p>
    <w:p w:rsidR="00511462" w:rsidRPr="00D450F4" w:rsidRDefault="00C60598" w:rsidP="00511462">
      <w:pPr>
        <w:spacing w:after="0" w:line="240" w:lineRule="auto"/>
        <w:jc w:val="both"/>
        <w:rPr>
          <w:rFonts w:ascii="Arial" w:eastAsia="Calibri" w:hAnsi="Arial" w:cs="Arial"/>
          <w:sz w:val="24"/>
          <w:szCs w:val="24"/>
          <w:lang w:eastAsia="pt-BR"/>
        </w:rPr>
      </w:pPr>
      <w:r w:rsidRPr="00D450F4">
        <w:rPr>
          <w:rFonts w:ascii="Arial" w:eastAsia="Calibri" w:hAnsi="Arial" w:cs="Arial"/>
          <w:sz w:val="24"/>
          <w:szCs w:val="24"/>
          <w:lang w:eastAsia="pt-BR"/>
        </w:rPr>
        <w:t xml:space="preserve">   A Câmara Municipal de Itapevi, no uso de suas atribuições legais, aprova: </w:t>
      </w:r>
    </w:p>
    <w:p w:rsidR="00511462" w:rsidRDefault="00511462"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C60598" w:rsidP="000D33C6">
      <w:pPr>
        <w:jc w:val="both"/>
      </w:pPr>
      <w:r w:rsidRPr="000D33C6">
        <w:rPr>
          <w:rFonts w:ascii="Arial" w:hAnsi="Arial" w:cs="Arial"/>
          <w:b/>
          <w:bCs/>
          <w:sz w:val="24"/>
          <w:szCs w:val="24"/>
        </w:rPr>
        <w:t>Art. 1º</w:t>
      </w:r>
      <w:r w:rsidRPr="00FE470A">
        <w:rPr>
          <w:rFonts w:ascii="Arial" w:hAnsi="Arial" w:cs="Arial"/>
          <w:bCs/>
          <w:sz w:val="24"/>
          <w:szCs w:val="24"/>
        </w:rPr>
        <w:t>-</w:t>
      </w:r>
      <w:r w:rsidRPr="000D33C6">
        <w:rPr>
          <w:rFonts w:ascii="Arial" w:hAnsi="Arial" w:cs="Arial"/>
          <w:sz w:val="24"/>
          <w:szCs w:val="24"/>
        </w:rPr>
        <w:t xml:space="preserve"> Institui, no âmbito do Município de Itapevi, o Programa de Cooperação e o Código Sinal Vermelho, como forma de pedido de socorro e ajuda para mulheres em situação de </w:t>
      </w:r>
      <w:r w:rsidRPr="000D33C6">
        <w:rPr>
          <w:rFonts w:ascii="Arial" w:hAnsi="Arial" w:cs="Arial"/>
          <w:sz w:val="24"/>
          <w:szCs w:val="24"/>
        </w:rPr>
        <w:t>violência, em especial a violência doméstica e familiar nos termos da </w:t>
      </w:r>
      <w:hyperlink r:id="rId8" w:history="1">
        <w:r w:rsidRPr="000D33C6">
          <w:rPr>
            <w:rStyle w:val="Hyperlink"/>
            <w:rFonts w:ascii="Arial" w:hAnsi="Arial" w:cs="Arial"/>
            <w:sz w:val="24"/>
            <w:szCs w:val="24"/>
          </w:rPr>
          <w:t>Lei Federal nº 11.340</w:t>
        </w:r>
      </w:hyperlink>
      <w:r w:rsidRPr="000D33C6">
        <w:rPr>
          <w:rFonts w:ascii="Arial" w:hAnsi="Arial" w:cs="Arial"/>
          <w:sz w:val="24"/>
          <w:szCs w:val="24"/>
        </w:rPr>
        <w:t>, de 7 de agosto de 2006 –Lei Maria da Penha.</w:t>
      </w:r>
      <w:r w:rsidRPr="009941DE">
        <w:br/>
        <w:t>   </w:t>
      </w:r>
    </w:p>
    <w:p w:rsidR="000D33C6" w:rsidRDefault="00C60598" w:rsidP="000D33C6">
      <w:pPr>
        <w:spacing w:after="0" w:line="240" w:lineRule="auto"/>
        <w:jc w:val="both"/>
        <w:rPr>
          <w:rFonts w:ascii="Arial" w:hAnsi="Arial" w:cs="Arial"/>
          <w:sz w:val="24"/>
          <w:szCs w:val="24"/>
        </w:rPr>
      </w:pPr>
      <w:r w:rsidRPr="000D33C6">
        <w:rPr>
          <w:rFonts w:ascii="Arial" w:hAnsi="Arial" w:cs="Arial"/>
          <w:b/>
          <w:bCs/>
          <w:sz w:val="24"/>
          <w:szCs w:val="24"/>
        </w:rPr>
        <w:t>Parágrafo único.</w:t>
      </w:r>
      <w:r w:rsidRPr="000D33C6">
        <w:rPr>
          <w:rFonts w:ascii="Arial" w:hAnsi="Arial" w:cs="Arial"/>
          <w:sz w:val="24"/>
          <w:szCs w:val="24"/>
        </w:rPr>
        <w:t> O código "s</w:t>
      </w:r>
      <w:r w:rsidRPr="000D33C6">
        <w:rPr>
          <w:rFonts w:ascii="Arial" w:hAnsi="Arial" w:cs="Arial"/>
          <w:sz w:val="24"/>
          <w:szCs w:val="24"/>
        </w:rPr>
        <w:t>inal vermelho" constitui forma de combate e prevenção à violência contra a mulher, através do qual, como pedido de socorro, em estabelecimentos comerciais:</w:t>
      </w:r>
    </w:p>
    <w:p w:rsidR="000D33C6" w:rsidRDefault="00C60598" w:rsidP="000D33C6">
      <w:pPr>
        <w:spacing w:after="0" w:line="240" w:lineRule="auto"/>
        <w:jc w:val="both"/>
        <w:rPr>
          <w:rFonts w:ascii="Arial" w:hAnsi="Arial" w:cs="Arial"/>
          <w:sz w:val="24"/>
          <w:szCs w:val="24"/>
        </w:rPr>
      </w:pPr>
      <w:r w:rsidRPr="000D33C6">
        <w:rPr>
          <w:rFonts w:ascii="Arial" w:hAnsi="Arial" w:cs="Arial"/>
          <w:sz w:val="24"/>
          <w:szCs w:val="24"/>
        </w:rPr>
        <w:br/>
      </w:r>
      <w:r w:rsidRPr="000D33C6">
        <w:rPr>
          <w:rFonts w:ascii="Arial" w:hAnsi="Arial" w:cs="Arial"/>
          <w:b/>
          <w:bCs/>
          <w:sz w:val="24"/>
          <w:szCs w:val="24"/>
        </w:rPr>
        <w:t>I-</w:t>
      </w:r>
      <w:r w:rsidRPr="000D33C6">
        <w:rPr>
          <w:rFonts w:ascii="Arial" w:hAnsi="Arial" w:cs="Arial"/>
          <w:sz w:val="24"/>
          <w:szCs w:val="24"/>
        </w:rPr>
        <w:t> A mulher pode dizer "sinal vermelho"; ou</w:t>
      </w:r>
    </w:p>
    <w:p w:rsidR="000D33C6" w:rsidRDefault="00C60598" w:rsidP="000D33C6">
      <w:pPr>
        <w:spacing w:after="0" w:line="240" w:lineRule="auto"/>
        <w:jc w:val="both"/>
        <w:rPr>
          <w:rFonts w:ascii="Arial" w:hAnsi="Arial" w:cs="Arial"/>
          <w:sz w:val="24"/>
          <w:szCs w:val="24"/>
        </w:rPr>
      </w:pPr>
      <w:r w:rsidRPr="000D33C6">
        <w:rPr>
          <w:rFonts w:ascii="Arial" w:hAnsi="Arial" w:cs="Arial"/>
          <w:sz w:val="24"/>
          <w:szCs w:val="24"/>
        </w:rPr>
        <w:br/>
      </w:r>
      <w:r w:rsidRPr="000D33C6">
        <w:rPr>
          <w:rFonts w:ascii="Arial" w:hAnsi="Arial" w:cs="Arial"/>
          <w:b/>
          <w:bCs/>
          <w:sz w:val="24"/>
          <w:szCs w:val="24"/>
        </w:rPr>
        <w:t>II -</w:t>
      </w:r>
      <w:r w:rsidRPr="000D33C6">
        <w:rPr>
          <w:rFonts w:ascii="Arial" w:hAnsi="Arial" w:cs="Arial"/>
          <w:sz w:val="24"/>
          <w:szCs w:val="24"/>
        </w:rPr>
        <w:t xml:space="preserve"> Sinalizar e efetivar o pedido de socorro e ajuda </w:t>
      </w:r>
      <w:r w:rsidRPr="000D33C6">
        <w:rPr>
          <w:rFonts w:ascii="Arial" w:hAnsi="Arial" w:cs="Arial"/>
          <w:sz w:val="24"/>
          <w:szCs w:val="24"/>
        </w:rPr>
        <w:t>expondo a mão com uma marca em seu centro, na forma de um "X", feita preferencialmente com batom vermelho e, em caso de impossibilidade, com caneta ou outro material acessível, se possível na cor vermelha, a ser mostrado com a mão aberta, para clara comuni</w:t>
      </w:r>
      <w:r w:rsidRPr="000D33C6">
        <w:rPr>
          <w:rFonts w:ascii="Arial" w:hAnsi="Arial" w:cs="Arial"/>
          <w:sz w:val="24"/>
          <w:szCs w:val="24"/>
        </w:rPr>
        <w:t>cação do pedido.</w:t>
      </w:r>
    </w:p>
    <w:p w:rsidR="000D33C6" w:rsidRDefault="00C60598" w:rsidP="000D33C6">
      <w:pPr>
        <w:spacing w:after="0" w:line="240" w:lineRule="auto"/>
        <w:jc w:val="both"/>
        <w:rPr>
          <w:rFonts w:ascii="Arial" w:hAnsi="Arial" w:cs="Arial"/>
          <w:sz w:val="24"/>
          <w:szCs w:val="24"/>
        </w:rPr>
      </w:pPr>
      <w:r w:rsidRPr="009941DE">
        <w:br/>
      </w:r>
      <w:bookmarkStart w:id="1" w:name="a2"/>
      <w:bookmarkEnd w:id="1"/>
      <w:r w:rsidRPr="000D33C6">
        <w:rPr>
          <w:rFonts w:ascii="Arial" w:hAnsi="Arial" w:cs="Arial"/>
          <w:b/>
          <w:bCs/>
          <w:sz w:val="24"/>
          <w:szCs w:val="24"/>
        </w:rPr>
        <w:t>Art. 2º</w:t>
      </w:r>
      <w:r w:rsidRPr="00FE470A">
        <w:rPr>
          <w:rFonts w:ascii="Arial" w:hAnsi="Arial" w:cs="Arial"/>
          <w:bCs/>
          <w:sz w:val="24"/>
          <w:szCs w:val="24"/>
        </w:rPr>
        <w:t>-</w:t>
      </w:r>
      <w:r w:rsidRPr="000D33C6">
        <w:rPr>
          <w:rFonts w:ascii="Arial" w:hAnsi="Arial" w:cs="Arial"/>
          <w:sz w:val="24"/>
          <w:szCs w:val="24"/>
        </w:rPr>
        <w:t> O protocolo básico e mínimo do Programa de que trata esta Lei consiste em que, ao identificar o pedido de socorro e ajuda, conforme descrito no parágrafo único do art. 1º, ou ao ouvir o código "sinal vermelho", o atendente do est</w:t>
      </w:r>
      <w:r w:rsidRPr="000D33C6">
        <w:rPr>
          <w:rFonts w:ascii="Arial" w:hAnsi="Arial" w:cs="Arial"/>
          <w:sz w:val="24"/>
          <w:szCs w:val="24"/>
        </w:rPr>
        <w:t>abelecimento comercial, proceda a coleta do nome da vítima, seu endereço ou telefone, e ligue imediatamente para o número 190, da Polícia Militar, 153</w:t>
      </w:r>
      <w:r>
        <w:t xml:space="preserve"> </w:t>
      </w:r>
      <w:r w:rsidRPr="000D33C6">
        <w:rPr>
          <w:rFonts w:ascii="Arial" w:hAnsi="Arial" w:cs="Arial"/>
          <w:sz w:val="24"/>
          <w:szCs w:val="24"/>
        </w:rPr>
        <w:t>ou 199 Guarda Municipal de Itapevi</w:t>
      </w:r>
    </w:p>
    <w:p w:rsidR="000D33C6" w:rsidRDefault="00C60598" w:rsidP="000D33C6">
      <w:pPr>
        <w:jc w:val="both"/>
        <w:rPr>
          <w:rFonts w:ascii="Arial" w:hAnsi="Arial" w:cs="Arial"/>
          <w:sz w:val="24"/>
          <w:szCs w:val="24"/>
        </w:rPr>
      </w:pPr>
      <w:r w:rsidRPr="000D33C6">
        <w:rPr>
          <w:rFonts w:ascii="Arial" w:hAnsi="Arial" w:cs="Arial"/>
          <w:sz w:val="24"/>
          <w:szCs w:val="24"/>
        </w:rPr>
        <w:br/>
      </w:r>
      <w:r w:rsidRPr="009941DE">
        <w:br/>
      </w:r>
      <w:bookmarkStart w:id="2" w:name="a3"/>
      <w:bookmarkEnd w:id="2"/>
      <w:r w:rsidRPr="000D33C6">
        <w:rPr>
          <w:rFonts w:ascii="Arial" w:hAnsi="Arial" w:cs="Arial"/>
          <w:b/>
          <w:bCs/>
          <w:sz w:val="24"/>
          <w:szCs w:val="24"/>
        </w:rPr>
        <w:t>Art. 3º</w:t>
      </w:r>
      <w:r w:rsidR="00FE470A" w:rsidRPr="00FE470A">
        <w:rPr>
          <w:rFonts w:ascii="Arial" w:hAnsi="Arial" w:cs="Arial"/>
          <w:bCs/>
          <w:sz w:val="24"/>
          <w:szCs w:val="24"/>
        </w:rPr>
        <w:t>-</w:t>
      </w:r>
      <w:r w:rsidRPr="000D33C6">
        <w:rPr>
          <w:rFonts w:ascii="Arial" w:hAnsi="Arial" w:cs="Arial"/>
          <w:sz w:val="24"/>
          <w:szCs w:val="24"/>
        </w:rPr>
        <w:t xml:space="preserve"> Autoriza o Poder Executivo a promover ações para a efetiva </w:t>
      </w:r>
      <w:r w:rsidRPr="000D33C6">
        <w:rPr>
          <w:rFonts w:ascii="Arial" w:hAnsi="Arial" w:cs="Arial"/>
          <w:sz w:val="24"/>
          <w:szCs w:val="24"/>
        </w:rPr>
        <w:t>implementação desta Lei, devendo integrar medidas a serem aplicadas no momento em que a vítima efetuar o pedido, mesmo que impossibilitada de informar os seus dados pessoais.</w:t>
      </w:r>
    </w:p>
    <w:p w:rsidR="000D33C6" w:rsidRPr="00D450F4" w:rsidRDefault="000D33C6" w:rsidP="000D33C6">
      <w:pPr>
        <w:spacing w:after="160" w:line="259" w:lineRule="auto"/>
        <w:rPr>
          <w:rFonts w:ascii="Arial" w:eastAsia="Calibri" w:hAnsi="Arial" w:cs="Arial"/>
          <w:sz w:val="24"/>
          <w:szCs w:val="24"/>
        </w:rPr>
      </w:pPr>
    </w:p>
    <w:p w:rsidR="000D33C6" w:rsidRPr="00D450F4" w:rsidRDefault="00C60598" w:rsidP="000D33C6">
      <w:pPr>
        <w:spacing w:after="160" w:line="259" w:lineRule="auto"/>
        <w:rPr>
          <w:rFonts w:ascii="Arial" w:eastAsia="Calibri" w:hAnsi="Arial" w:cs="Arial"/>
          <w:sz w:val="24"/>
          <w:szCs w:val="24"/>
        </w:rPr>
      </w:pPr>
      <w:r w:rsidRPr="00A24E17">
        <w:rPr>
          <w:rFonts w:ascii="Arial" w:eastAsia="Calibri" w:hAnsi="Arial" w:cs="Arial"/>
          <w:b/>
          <w:sz w:val="24"/>
          <w:szCs w:val="24"/>
        </w:rPr>
        <w:t>Art.</w:t>
      </w:r>
      <w:r>
        <w:rPr>
          <w:rFonts w:ascii="Arial" w:eastAsia="Calibri" w:hAnsi="Arial" w:cs="Arial"/>
          <w:b/>
          <w:sz w:val="24"/>
          <w:szCs w:val="24"/>
        </w:rPr>
        <w:t xml:space="preserve"> </w:t>
      </w:r>
      <w:r w:rsidR="00FE470A">
        <w:rPr>
          <w:rFonts w:ascii="Arial" w:eastAsia="Calibri" w:hAnsi="Arial" w:cs="Arial"/>
          <w:b/>
          <w:sz w:val="24"/>
          <w:szCs w:val="24"/>
        </w:rPr>
        <w:t>4</w:t>
      </w:r>
      <w:r>
        <w:rPr>
          <w:rFonts w:ascii="Arial" w:eastAsia="Calibri" w:hAnsi="Arial" w:cs="Arial"/>
          <w:b/>
          <w:sz w:val="24"/>
          <w:szCs w:val="24"/>
        </w:rPr>
        <w:t>º</w:t>
      </w:r>
      <w:r>
        <w:rPr>
          <w:rFonts w:ascii="Arial" w:eastAsia="Calibri" w:hAnsi="Arial" w:cs="Arial"/>
          <w:sz w:val="24"/>
          <w:szCs w:val="24"/>
        </w:rPr>
        <w:t xml:space="preserve"> -</w:t>
      </w:r>
      <w:r w:rsidRPr="00D450F4">
        <w:rPr>
          <w:rFonts w:ascii="Arial" w:eastAsia="Calibri" w:hAnsi="Arial" w:cs="Arial"/>
          <w:sz w:val="24"/>
          <w:szCs w:val="24"/>
        </w:rPr>
        <w:t xml:space="preserve"> </w:t>
      </w:r>
      <w:r w:rsidRPr="00D450F4">
        <w:rPr>
          <w:rFonts w:ascii="Arial" w:eastAsia="Calibri" w:hAnsi="Arial" w:cs="Arial"/>
          <w:bCs/>
          <w:sz w:val="24"/>
          <w:szCs w:val="24"/>
        </w:rPr>
        <w:t>O poder Executivo poderá regulamentar a presente lei, no que couber.</w:t>
      </w:r>
    </w:p>
    <w:p w:rsidR="000D33C6" w:rsidRPr="00D450F4" w:rsidRDefault="000D33C6" w:rsidP="000D33C6">
      <w:pPr>
        <w:spacing w:after="160" w:line="259" w:lineRule="auto"/>
        <w:rPr>
          <w:rFonts w:ascii="Arial" w:eastAsia="Calibri" w:hAnsi="Arial" w:cs="Arial"/>
          <w:sz w:val="24"/>
          <w:szCs w:val="24"/>
        </w:rPr>
      </w:pPr>
    </w:p>
    <w:p w:rsidR="000D33C6" w:rsidRDefault="00C60598" w:rsidP="000D33C6">
      <w:pPr>
        <w:jc w:val="both"/>
        <w:rPr>
          <w:rFonts w:ascii="Arial" w:hAnsi="Arial" w:cs="Arial"/>
          <w:sz w:val="24"/>
          <w:szCs w:val="24"/>
        </w:rPr>
      </w:pPr>
      <w:r>
        <w:rPr>
          <w:rFonts w:ascii="Arial" w:eastAsia="Calibri" w:hAnsi="Arial" w:cs="Arial"/>
          <w:b/>
          <w:sz w:val="24"/>
          <w:szCs w:val="24"/>
        </w:rPr>
        <w:t>Art.</w:t>
      </w:r>
      <w:r w:rsidR="00FE470A">
        <w:rPr>
          <w:rFonts w:ascii="Arial" w:eastAsia="Calibri" w:hAnsi="Arial" w:cs="Arial"/>
          <w:b/>
          <w:sz w:val="24"/>
          <w:szCs w:val="24"/>
        </w:rPr>
        <w:t>5</w:t>
      </w:r>
      <w:r w:rsidRPr="00A24E17">
        <w:rPr>
          <w:rFonts w:ascii="Arial" w:eastAsia="Calibri" w:hAnsi="Arial" w:cs="Arial"/>
          <w:b/>
          <w:sz w:val="24"/>
          <w:szCs w:val="24"/>
        </w:rPr>
        <w:t>º</w:t>
      </w:r>
      <w:r>
        <w:rPr>
          <w:rFonts w:ascii="Arial" w:eastAsia="Calibri" w:hAnsi="Arial" w:cs="Arial"/>
          <w:sz w:val="24"/>
          <w:szCs w:val="24"/>
        </w:rPr>
        <w:t xml:space="preserve">- </w:t>
      </w:r>
      <w:r w:rsidRPr="00D450F4">
        <w:rPr>
          <w:rFonts w:ascii="Arial" w:hAnsi="Arial" w:cs="Arial"/>
          <w:sz w:val="24"/>
          <w:szCs w:val="24"/>
        </w:rPr>
        <w:t>Esta Lei entrará em vigor na data de sua publicação</w:t>
      </w:r>
    </w:p>
    <w:p w:rsidR="000D33C6" w:rsidRDefault="000D33C6" w:rsidP="000D33C6">
      <w:pPr>
        <w:jc w:val="both"/>
      </w:pPr>
    </w:p>
    <w:p w:rsidR="000D33C6" w:rsidRPr="000D33C6" w:rsidRDefault="00C60598" w:rsidP="000D33C6">
      <w:pPr>
        <w:jc w:val="both"/>
        <w:rPr>
          <w:rFonts w:ascii="Arial" w:hAnsi="Arial" w:cs="Arial"/>
          <w:sz w:val="24"/>
          <w:szCs w:val="24"/>
        </w:rPr>
      </w:pPr>
      <w:r w:rsidRPr="009941DE">
        <w:br/>
      </w:r>
      <w:r w:rsidRPr="009941DE">
        <w:br/>
      </w:r>
      <w:bookmarkStart w:id="3" w:name="a4"/>
      <w:bookmarkEnd w:id="3"/>
    </w:p>
    <w:p w:rsidR="000D33C6" w:rsidRPr="00D450F4" w:rsidRDefault="00C60598" w:rsidP="000D33C6">
      <w:pPr>
        <w:spacing w:after="240" w:line="360" w:lineRule="exact"/>
        <w:ind w:left="283"/>
        <w:jc w:val="both"/>
        <w:rPr>
          <w:rFonts w:ascii="Arial" w:eastAsia="Calibri" w:hAnsi="Arial" w:cs="Arial"/>
          <w:sz w:val="24"/>
          <w:szCs w:val="24"/>
          <w:lang w:eastAsia="pt-BR"/>
        </w:rPr>
      </w:pPr>
      <w:r w:rsidRPr="00D450F4">
        <w:rPr>
          <w:rFonts w:ascii="Arial" w:eastAsia="Calibri" w:hAnsi="Arial" w:cs="Arial"/>
          <w:sz w:val="24"/>
          <w:szCs w:val="24"/>
          <w:lang w:eastAsia="pt-BR"/>
        </w:rPr>
        <w:t>Sala das Sessões, Bemvindo Moreira Nery,</w:t>
      </w:r>
      <w:r w:rsidR="008664D5">
        <w:rPr>
          <w:rFonts w:ascii="Arial" w:eastAsia="Calibri" w:hAnsi="Arial" w:cs="Arial"/>
          <w:sz w:val="24"/>
          <w:szCs w:val="24"/>
          <w:lang w:eastAsia="pt-BR"/>
        </w:rPr>
        <w:t>02</w:t>
      </w:r>
      <w:r w:rsidRPr="00D450F4">
        <w:rPr>
          <w:rFonts w:ascii="Arial" w:eastAsia="Calibri" w:hAnsi="Arial" w:cs="Arial"/>
          <w:sz w:val="24"/>
          <w:szCs w:val="24"/>
          <w:lang w:eastAsia="pt-BR"/>
        </w:rPr>
        <w:t xml:space="preserve"> de</w:t>
      </w:r>
      <w:r>
        <w:rPr>
          <w:rFonts w:ascii="Arial" w:eastAsia="Calibri" w:hAnsi="Arial" w:cs="Arial"/>
          <w:sz w:val="24"/>
          <w:szCs w:val="24"/>
          <w:lang w:eastAsia="pt-BR"/>
        </w:rPr>
        <w:t xml:space="preserve"> </w:t>
      </w:r>
      <w:r w:rsidR="008664D5">
        <w:rPr>
          <w:rFonts w:ascii="Arial" w:eastAsia="Calibri" w:hAnsi="Arial" w:cs="Arial"/>
          <w:sz w:val="24"/>
          <w:szCs w:val="24"/>
          <w:lang w:eastAsia="pt-BR"/>
        </w:rPr>
        <w:t>setembro</w:t>
      </w:r>
      <w:r w:rsidRPr="00D450F4">
        <w:rPr>
          <w:rFonts w:ascii="Arial" w:eastAsia="Calibri" w:hAnsi="Arial" w:cs="Arial"/>
          <w:sz w:val="24"/>
          <w:szCs w:val="24"/>
          <w:lang w:eastAsia="pt-BR"/>
        </w:rPr>
        <w:t xml:space="preserve"> de 2022.</w:t>
      </w:r>
    </w:p>
    <w:p w:rsidR="000D33C6" w:rsidRPr="00D450F4" w:rsidRDefault="000D33C6" w:rsidP="000D33C6">
      <w:pPr>
        <w:spacing w:after="240" w:line="360" w:lineRule="exact"/>
        <w:ind w:left="283"/>
        <w:jc w:val="both"/>
        <w:rPr>
          <w:rFonts w:ascii="Arial" w:eastAsia="Calibri" w:hAnsi="Arial" w:cs="Arial"/>
          <w:b/>
          <w:sz w:val="24"/>
          <w:szCs w:val="24"/>
          <w:lang w:eastAsia="pt-BR"/>
        </w:rPr>
      </w:pPr>
    </w:p>
    <w:p w:rsidR="000D33C6" w:rsidRPr="00D450F4" w:rsidRDefault="000D33C6" w:rsidP="000D33C6">
      <w:pPr>
        <w:autoSpaceDE w:val="0"/>
        <w:autoSpaceDN w:val="0"/>
        <w:adjustRightInd w:val="0"/>
        <w:spacing w:after="0" w:line="240" w:lineRule="auto"/>
        <w:jc w:val="center"/>
        <w:rPr>
          <w:rFonts w:ascii="Arial" w:eastAsia="Calibri" w:hAnsi="Arial" w:cs="Arial"/>
          <w:b/>
          <w:sz w:val="24"/>
          <w:szCs w:val="24"/>
          <w:lang w:eastAsia="pt-BR"/>
        </w:rPr>
      </w:pPr>
    </w:p>
    <w:p w:rsidR="000D33C6" w:rsidRPr="00D450F4" w:rsidRDefault="000D33C6" w:rsidP="000D33C6">
      <w:pPr>
        <w:autoSpaceDE w:val="0"/>
        <w:autoSpaceDN w:val="0"/>
        <w:adjustRightInd w:val="0"/>
        <w:spacing w:after="0" w:line="240" w:lineRule="auto"/>
        <w:jc w:val="center"/>
        <w:rPr>
          <w:rFonts w:ascii="Arial" w:eastAsia="Calibri" w:hAnsi="Arial" w:cs="Arial"/>
          <w:b/>
          <w:sz w:val="24"/>
          <w:szCs w:val="24"/>
          <w:u w:val="single"/>
          <w:lang w:eastAsia="pt-BR"/>
        </w:rPr>
      </w:pPr>
    </w:p>
    <w:p w:rsidR="000D33C6" w:rsidRPr="004A0635" w:rsidRDefault="00C60598" w:rsidP="000D33C6">
      <w:pPr>
        <w:spacing w:after="160" w:line="259" w:lineRule="auto"/>
        <w:jc w:val="center"/>
        <w:rPr>
          <w:rFonts w:ascii="Calibri" w:eastAsia="Calibri" w:hAnsi="Calibri" w:cs="Times New Roman"/>
        </w:rPr>
      </w:pPr>
      <w:r w:rsidRPr="004A0635">
        <w:rPr>
          <w:rFonts w:ascii="Calibri" w:eastAsia="Calibri" w:hAnsi="Calibri" w:cs="Times New Roman"/>
          <w:noProof/>
          <w:lang w:eastAsia="pt-BR"/>
        </w:rPr>
        <w:drawing>
          <wp:inline distT="0" distB="0" distL="0" distR="0">
            <wp:extent cx="2752725" cy="1186815"/>
            <wp:effectExtent l="0" t="0" r="0" b="0"/>
            <wp:docPr id="3" name="Imagem 1" descr="José Aparecido Ramos-18"/>
            <wp:cNvGraphicFramePr/>
            <a:graphic xmlns:a="http://schemas.openxmlformats.org/drawingml/2006/main">
              <a:graphicData uri="http://schemas.openxmlformats.org/drawingml/2006/picture">
                <pic:pic xmlns:pic="http://schemas.openxmlformats.org/drawingml/2006/picture">
                  <pic:nvPicPr>
                    <pic:cNvPr id="1" name="Imagem 1" descr="José Aparecido Ramos-18"/>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52725" cy="1186815"/>
                    </a:xfrm>
                    <a:prstGeom prst="rect">
                      <a:avLst/>
                    </a:prstGeom>
                    <a:noFill/>
                    <a:ln>
                      <a:noFill/>
                    </a:ln>
                  </pic:spPr>
                </pic:pic>
              </a:graphicData>
            </a:graphic>
          </wp:inline>
        </w:drawing>
      </w:r>
    </w:p>
    <w:p w:rsidR="000D33C6" w:rsidRPr="004A0635" w:rsidRDefault="00C60598" w:rsidP="000D33C6">
      <w:pPr>
        <w:spacing w:after="0" w:line="240" w:lineRule="auto"/>
        <w:jc w:val="center"/>
        <w:rPr>
          <w:rFonts w:ascii="Arial" w:eastAsia="Calibri" w:hAnsi="Arial" w:cs="Arial"/>
          <w:b/>
          <w:sz w:val="24"/>
          <w:szCs w:val="24"/>
        </w:rPr>
      </w:pPr>
      <w:r w:rsidRPr="004A0635">
        <w:rPr>
          <w:rFonts w:ascii="Arial" w:eastAsia="Calibri" w:hAnsi="Arial" w:cs="Arial"/>
          <w:b/>
          <w:sz w:val="24"/>
          <w:szCs w:val="24"/>
        </w:rPr>
        <w:t>(Zeca da Piscina – PTB)</w:t>
      </w:r>
    </w:p>
    <w:p w:rsidR="000D33C6" w:rsidRPr="004A0635" w:rsidRDefault="00C60598" w:rsidP="000D33C6">
      <w:pPr>
        <w:spacing w:after="0" w:line="240" w:lineRule="auto"/>
        <w:jc w:val="center"/>
        <w:rPr>
          <w:rFonts w:ascii="Arial" w:eastAsia="Calibri" w:hAnsi="Arial" w:cs="Arial"/>
          <w:b/>
          <w:sz w:val="24"/>
          <w:szCs w:val="24"/>
        </w:rPr>
      </w:pPr>
      <w:r w:rsidRPr="004A0635">
        <w:rPr>
          <w:rFonts w:ascii="Arial" w:eastAsia="Calibri" w:hAnsi="Arial" w:cs="Arial"/>
          <w:b/>
          <w:sz w:val="24"/>
          <w:szCs w:val="24"/>
        </w:rPr>
        <w:t>Vereador</w:t>
      </w:r>
    </w:p>
    <w:p w:rsidR="000D33C6" w:rsidRPr="000D33C6" w:rsidRDefault="000D33C6" w:rsidP="000D33C6">
      <w:pPr>
        <w:rPr>
          <w:rFonts w:ascii="Arial" w:hAnsi="Arial" w:cs="Arial"/>
          <w:sz w:val="24"/>
          <w:szCs w:val="24"/>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Default="000D33C6" w:rsidP="00511462">
      <w:pPr>
        <w:spacing w:after="0" w:line="240" w:lineRule="auto"/>
        <w:jc w:val="both"/>
        <w:rPr>
          <w:rFonts w:ascii="Arial" w:eastAsia="Calibri" w:hAnsi="Arial" w:cs="Arial"/>
          <w:sz w:val="24"/>
          <w:szCs w:val="24"/>
          <w:lang w:eastAsia="pt-BR"/>
        </w:rPr>
      </w:pPr>
    </w:p>
    <w:p w:rsidR="000D33C6" w:rsidRPr="00D450F4" w:rsidRDefault="000D33C6" w:rsidP="00511462">
      <w:pPr>
        <w:spacing w:after="0" w:line="240" w:lineRule="auto"/>
        <w:jc w:val="both"/>
        <w:rPr>
          <w:rFonts w:ascii="Arial" w:eastAsia="Calibri" w:hAnsi="Arial" w:cs="Arial"/>
          <w:sz w:val="24"/>
          <w:szCs w:val="24"/>
          <w:lang w:eastAsia="pt-BR"/>
        </w:rPr>
      </w:pPr>
    </w:p>
    <w:p w:rsidR="00511462" w:rsidRPr="00D450F4" w:rsidRDefault="00511462" w:rsidP="00511462">
      <w:pPr>
        <w:autoSpaceDE w:val="0"/>
        <w:autoSpaceDN w:val="0"/>
        <w:adjustRightInd w:val="0"/>
        <w:spacing w:after="0" w:line="240" w:lineRule="auto"/>
        <w:jc w:val="center"/>
        <w:rPr>
          <w:rFonts w:ascii="Arial" w:eastAsia="Calibri" w:hAnsi="Arial" w:cs="Arial"/>
          <w:b/>
          <w:sz w:val="24"/>
          <w:szCs w:val="24"/>
          <w:u w:val="single"/>
          <w:lang w:eastAsia="pt-BR"/>
        </w:rPr>
      </w:pPr>
    </w:p>
    <w:p w:rsidR="00511462" w:rsidRPr="00D450F4" w:rsidRDefault="00511462" w:rsidP="00511462">
      <w:pPr>
        <w:autoSpaceDE w:val="0"/>
        <w:autoSpaceDN w:val="0"/>
        <w:adjustRightInd w:val="0"/>
        <w:spacing w:after="0" w:line="240" w:lineRule="auto"/>
        <w:jc w:val="center"/>
        <w:rPr>
          <w:rFonts w:ascii="Arial" w:eastAsia="Calibri" w:hAnsi="Arial" w:cs="Arial"/>
          <w:b/>
          <w:sz w:val="24"/>
          <w:szCs w:val="24"/>
          <w:u w:val="single"/>
          <w:lang w:eastAsia="pt-BR"/>
        </w:rPr>
      </w:pPr>
    </w:p>
    <w:p w:rsidR="00511462" w:rsidRDefault="00511462" w:rsidP="00511462">
      <w:pPr>
        <w:autoSpaceDE w:val="0"/>
        <w:autoSpaceDN w:val="0"/>
        <w:adjustRightInd w:val="0"/>
        <w:spacing w:after="0" w:line="240" w:lineRule="auto"/>
        <w:jc w:val="center"/>
        <w:rPr>
          <w:rFonts w:ascii="Arial" w:eastAsia="Calibri" w:hAnsi="Arial" w:cs="Arial"/>
          <w:b/>
          <w:sz w:val="24"/>
          <w:szCs w:val="24"/>
          <w:u w:val="single"/>
          <w:lang w:eastAsia="pt-BR"/>
        </w:rPr>
      </w:pPr>
    </w:p>
    <w:p w:rsidR="00511462" w:rsidRPr="00D450F4" w:rsidRDefault="00C60598" w:rsidP="00511462">
      <w:pPr>
        <w:autoSpaceDE w:val="0"/>
        <w:autoSpaceDN w:val="0"/>
        <w:adjustRightInd w:val="0"/>
        <w:spacing w:after="0" w:line="240" w:lineRule="auto"/>
        <w:jc w:val="center"/>
        <w:rPr>
          <w:rFonts w:ascii="Arial" w:eastAsia="Calibri" w:hAnsi="Arial" w:cs="Arial"/>
          <w:b/>
          <w:sz w:val="24"/>
          <w:szCs w:val="24"/>
          <w:u w:val="single"/>
          <w:lang w:eastAsia="pt-BR"/>
        </w:rPr>
      </w:pPr>
      <w:r w:rsidRPr="00D450F4">
        <w:rPr>
          <w:rFonts w:ascii="Arial" w:eastAsia="Calibri" w:hAnsi="Arial" w:cs="Arial"/>
          <w:b/>
          <w:sz w:val="24"/>
          <w:szCs w:val="24"/>
          <w:u w:val="single"/>
          <w:lang w:eastAsia="pt-BR"/>
        </w:rPr>
        <w:t>JUSTIFICATIVA</w:t>
      </w:r>
    </w:p>
    <w:p w:rsidR="00511462" w:rsidRPr="00D450F4" w:rsidRDefault="00511462" w:rsidP="00511462">
      <w:pPr>
        <w:autoSpaceDE w:val="0"/>
        <w:autoSpaceDN w:val="0"/>
        <w:adjustRightInd w:val="0"/>
        <w:spacing w:after="0" w:line="240" w:lineRule="auto"/>
        <w:jc w:val="center"/>
        <w:rPr>
          <w:rFonts w:ascii="Arial" w:eastAsia="Calibri" w:hAnsi="Arial" w:cs="Arial"/>
          <w:b/>
          <w:sz w:val="24"/>
          <w:szCs w:val="24"/>
          <w:u w:val="single"/>
          <w:lang w:eastAsia="pt-BR"/>
        </w:rPr>
      </w:pPr>
    </w:p>
    <w:p w:rsidR="00511462" w:rsidRPr="00D450F4" w:rsidRDefault="00511462" w:rsidP="00511462">
      <w:pPr>
        <w:autoSpaceDE w:val="0"/>
        <w:autoSpaceDN w:val="0"/>
        <w:adjustRightInd w:val="0"/>
        <w:spacing w:after="0" w:line="240" w:lineRule="auto"/>
        <w:ind w:firstLine="708"/>
        <w:jc w:val="both"/>
        <w:rPr>
          <w:rFonts w:ascii="Arial" w:eastAsia="Calibri" w:hAnsi="Arial" w:cs="Arial"/>
          <w:bCs/>
          <w:iCs/>
          <w:sz w:val="24"/>
          <w:szCs w:val="24"/>
          <w:lang w:eastAsia="pt-BR"/>
        </w:rPr>
      </w:pPr>
    </w:p>
    <w:p w:rsidR="00511462" w:rsidRPr="00D450F4" w:rsidRDefault="00C60598" w:rsidP="00511462">
      <w:pPr>
        <w:autoSpaceDE w:val="0"/>
        <w:autoSpaceDN w:val="0"/>
        <w:adjustRightInd w:val="0"/>
        <w:spacing w:after="0" w:line="360" w:lineRule="auto"/>
        <w:ind w:firstLine="708"/>
        <w:jc w:val="both"/>
        <w:rPr>
          <w:rFonts w:ascii="Arial" w:eastAsia="Calibri" w:hAnsi="Arial" w:cs="Arial"/>
          <w:sz w:val="24"/>
          <w:szCs w:val="24"/>
          <w:lang w:eastAsia="pt-BR"/>
        </w:rPr>
      </w:pPr>
      <w:r w:rsidRPr="00D450F4">
        <w:rPr>
          <w:rFonts w:ascii="Arial" w:eastAsia="Calibri" w:hAnsi="Arial" w:cs="Arial"/>
          <w:sz w:val="24"/>
          <w:szCs w:val="24"/>
          <w:lang w:eastAsia="pt-BR"/>
        </w:rPr>
        <w:t xml:space="preserve">Sr. Presidente, </w:t>
      </w:r>
    </w:p>
    <w:p w:rsidR="00511462" w:rsidRPr="00D450F4" w:rsidRDefault="00C60598" w:rsidP="00511462">
      <w:pPr>
        <w:autoSpaceDE w:val="0"/>
        <w:autoSpaceDN w:val="0"/>
        <w:adjustRightInd w:val="0"/>
        <w:spacing w:after="0" w:line="360" w:lineRule="auto"/>
        <w:ind w:firstLine="708"/>
        <w:jc w:val="both"/>
        <w:rPr>
          <w:rFonts w:ascii="Arial" w:eastAsia="Times New Roman" w:hAnsi="Arial" w:cs="Arial"/>
          <w:color w:val="000000"/>
          <w:sz w:val="24"/>
          <w:szCs w:val="24"/>
          <w:lang w:eastAsia="pt-BR"/>
        </w:rPr>
      </w:pPr>
      <w:r w:rsidRPr="00D450F4">
        <w:rPr>
          <w:rFonts w:ascii="Arial" w:eastAsia="Calibri" w:hAnsi="Arial" w:cs="Arial"/>
          <w:sz w:val="24"/>
          <w:szCs w:val="24"/>
          <w:lang w:eastAsia="pt-BR"/>
        </w:rPr>
        <w:t>Srs. Vereadores,</w:t>
      </w:r>
      <w:r w:rsidRPr="00D450F4">
        <w:rPr>
          <w:rFonts w:ascii="Arial" w:eastAsia="Times New Roman" w:hAnsi="Arial" w:cs="Arial"/>
          <w:color w:val="000000"/>
          <w:sz w:val="24"/>
          <w:szCs w:val="24"/>
          <w:lang w:eastAsia="pt-BR"/>
        </w:rPr>
        <w:t> </w:t>
      </w:r>
    </w:p>
    <w:p w:rsidR="00511462" w:rsidRPr="00550DA0" w:rsidRDefault="00C60598" w:rsidP="00511462">
      <w:pPr>
        <w:shd w:val="clear" w:color="auto" w:fill="FFFFFF"/>
        <w:spacing w:after="0" w:line="360" w:lineRule="auto"/>
        <w:jc w:val="both"/>
        <w:rPr>
          <w:rFonts w:ascii="Arial" w:hAnsi="Arial" w:cs="Arial"/>
          <w:sz w:val="24"/>
          <w:szCs w:val="24"/>
        </w:rPr>
      </w:pPr>
      <w:r w:rsidRPr="00D450F4">
        <w:rPr>
          <w:rFonts w:ascii="Arial" w:hAnsi="Arial" w:cs="Arial"/>
          <w:sz w:val="24"/>
          <w:szCs w:val="24"/>
        </w:rPr>
        <w:t xml:space="preserve">   </w:t>
      </w:r>
    </w:p>
    <w:p w:rsidR="00550DA0" w:rsidRPr="00550DA0" w:rsidRDefault="00C60598" w:rsidP="00550DA0">
      <w:pPr>
        <w:jc w:val="both"/>
        <w:rPr>
          <w:rFonts w:ascii="Arial" w:hAnsi="Arial" w:cs="Arial"/>
          <w:bCs/>
          <w:sz w:val="24"/>
          <w:szCs w:val="24"/>
        </w:rPr>
      </w:pPr>
      <w:r w:rsidRPr="00550DA0">
        <w:rPr>
          <w:rFonts w:ascii="Arial" w:hAnsi="Arial" w:cs="Arial"/>
        </w:rPr>
        <w:tab/>
      </w:r>
      <w:r w:rsidRPr="00550DA0">
        <w:rPr>
          <w:rFonts w:ascii="Arial" w:hAnsi="Arial" w:cs="Arial"/>
        </w:rPr>
        <w:tab/>
      </w:r>
      <w:r w:rsidRPr="00550DA0">
        <w:rPr>
          <w:rFonts w:ascii="Arial" w:hAnsi="Arial" w:cs="Arial"/>
          <w:sz w:val="24"/>
          <w:szCs w:val="24"/>
        </w:rPr>
        <w:t xml:space="preserve">O presente </w:t>
      </w:r>
      <w:r w:rsidRPr="00550DA0">
        <w:rPr>
          <w:rFonts w:ascii="Arial" w:hAnsi="Arial" w:cs="Arial"/>
          <w:sz w:val="24"/>
          <w:szCs w:val="24"/>
        </w:rPr>
        <w:t>Projeto de Lei</w:t>
      </w:r>
      <w:r w:rsidRPr="00550DA0">
        <w:rPr>
          <w:rFonts w:ascii="Arial" w:hAnsi="Arial" w:cs="Arial"/>
          <w:b/>
          <w:sz w:val="24"/>
          <w:szCs w:val="24"/>
        </w:rPr>
        <w:t xml:space="preserve"> </w:t>
      </w:r>
      <w:r w:rsidRPr="00550DA0">
        <w:rPr>
          <w:rFonts w:ascii="Arial" w:hAnsi="Arial" w:cs="Arial"/>
          <w:bCs/>
          <w:sz w:val="24"/>
          <w:szCs w:val="24"/>
        </w:rPr>
        <w:t xml:space="preserve">tem como finalidade criar mais um mecanismo de proteção a mulher, pois </w:t>
      </w:r>
      <w:r w:rsidR="00A60093" w:rsidRPr="00550DA0">
        <w:rPr>
          <w:rFonts w:ascii="Arial" w:hAnsi="Arial" w:cs="Arial"/>
          <w:bCs/>
          <w:sz w:val="24"/>
          <w:szCs w:val="24"/>
        </w:rPr>
        <w:t xml:space="preserve">os crescentes </w:t>
      </w:r>
      <w:r w:rsidR="00A60093">
        <w:rPr>
          <w:rFonts w:ascii="Arial" w:hAnsi="Arial" w:cs="Arial"/>
          <w:bCs/>
          <w:sz w:val="24"/>
          <w:szCs w:val="24"/>
        </w:rPr>
        <w:t xml:space="preserve">números de violência relativos </w:t>
      </w:r>
      <w:r w:rsidR="00A60093" w:rsidRPr="00550DA0">
        <w:rPr>
          <w:rFonts w:ascii="Arial" w:hAnsi="Arial" w:cs="Arial"/>
          <w:bCs/>
          <w:sz w:val="24"/>
          <w:szCs w:val="24"/>
        </w:rPr>
        <w:t>ao sexo feminino têm</w:t>
      </w:r>
      <w:r w:rsidRPr="00550DA0">
        <w:rPr>
          <w:rFonts w:ascii="Arial" w:hAnsi="Arial" w:cs="Arial"/>
          <w:bCs/>
          <w:sz w:val="24"/>
          <w:szCs w:val="24"/>
        </w:rPr>
        <w:t xml:space="preserve"> aumentado consideravelmente em nossa sociedade, e como legisladores, não podemos permitir que </w:t>
      </w:r>
      <w:r>
        <w:rPr>
          <w:rFonts w:ascii="Arial" w:hAnsi="Arial" w:cs="Arial"/>
          <w:bCs/>
          <w:sz w:val="24"/>
          <w:szCs w:val="24"/>
        </w:rPr>
        <w:t>esse compo</w:t>
      </w:r>
      <w:r>
        <w:rPr>
          <w:rFonts w:ascii="Arial" w:hAnsi="Arial" w:cs="Arial"/>
          <w:bCs/>
          <w:sz w:val="24"/>
          <w:szCs w:val="24"/>
        </w:rPr>
        <w:t>rtamento se torne uma</w:t>
      </w:r>
      <w:r w:rsidRPr="00550DA0">
        <w:rPr>
          <w:rFonts w:ascii="Arial" w:hAnsi="Arial" w:cs="Arial"/>
          <w:bCs/>
          <w:sz w:val="24"/>
          <w:szCs w:val="24"/>
        </w:rPr>
        <w:t xml:space="preserve"> cultura.</w:t>
      </w:r>
    </w:p>
    <w:p w:rsidR="00511462" w:rsidRPr="00D450F4" w:rsidRDefault="00511462" w:rsidP="00550DA0">
      <w:pPr>
        <w:pStyle w:val="NormalWeb"/>
        <w:shd w:val="clear" w:color="auto" w:fill="FFFFFF"/>
        <w:spacing w:before="0" w:beforeAutospacing="0" w:after="161" w:afterAutospacing="0" w:line="360" w:lineRule="exact"/>
        <w:contextualSpacing/>
        <w:jc w:val="both"/>
        <w:rPr>
          <w:rFonts w:ascii="Arial" w:hAnsi="Arial" w:cs="Arial"/>
        </w:rPr>
      </w:pPr>
    </w:p>
    <w:p w:rsidR="00511462" w:rsidRPr="00D450F4" w:rsidRDefault="00C60598" w:rsidP="00511462">
      <w:pPr>
        <w:pStyle w:val="NormalWeb"/>
        <w:shd w:val="clear" w:color="auto" w:fill="FFFFFF"/>
        <w:spacing w:before="0" w:beforeAutospacing="0" w:after="161" w:afterAutospacing="0" w:line="360" w:lineRule="exact"/>
        <w:contextualSpacing/>
        <w:jc w:val="both"/>
        <w:rPr>
          <w:rFonts w:ascii="Arial" w:eastAsia="Calibri" w:hAnsi="Arial" w:cs="Arial"/>
        </w:rPr>
      </w:pPr>
      <w:r w:rsidRPr="00D450F4">
        <w:rPr>
          <w:rFonts w:ascii="Arial" w:hAnsi="Arial" w:cs="Arial"/>
        </w:rPr>
        <w:tab/>
      </w:r>
    </w:p>
    <w:p w:rsidR="00511462" w:rsidRPr="00D450F4" w:rsidRDefault="00511462" w:rsidP="00511462">
      <w:pPr>
        <w:autoSpaceDE w:val="0"/>
        <w:autoSpaceDN w:val="0"/>
        <w:adjustRightInd w:val="0"/>
        <w:spacing w:after="0" w:line="360" w:lineRule="auto"/>
        <w:ind w:firstLine="708"/>
        <w:jc w:val="both"/>
        <w:rPr>
          <w:rFonts w:ascii="Arial" w:eastAsia="Calibri" w:hAnsi="Arial" w:cs="Arial"/>
          <w:sz w:val="24"/>
          <w:szCs w:val="24"/>
          <w:lang w:eastAsia="pt-BR"/>
        </w:rPr>
      </w:pPr>
    </w:p>
    <w:p w:rsidR="00511462" w:rsidRDefault="00C60598" w:rsidP="00511462">
      <w:pPr>
        <w:autoSpaceDE w:val="0"/>
        <w:autoSpaceDN w:val="0"/>
        <w:adjustRightInd w:val="0"/>
        <w:spacing w:after="0" w:line="360" w:lineRule="auto"/>
        <w:ind w:firstLine="708"/>
        <w:jc w:val="both"/>
        <w:rPr>
          <w:rFonts w:ascii="Arial" w:eastAsia="Calibri" w:hAnsi="Arial" w:cs="Arial"/>
          <w:sz w:val="24"/>
          <w:szCs w:val="24"/>
          <w:lang w:eastAsia="pt-BR"/>
        </w:rPr>
      </w:pPr>
      <w:r w:rsidRPr="00D450F4">
        <w:rPr>
          <w:rFonts w:ascii="Arial" w:eastAsia="Calibri" w:hAnsi="Arial" w:cs="Arial"/>
          <w:sz w:val="24"/>
          <w:szCs w:val="24"/>
          <w:lang w:eastAsia="pt-BR"/>
        </w:rPr>
        <w:t>Sala das Sessões, Bemvindo Moreira Nery,</w:t>
      </w:r>
      <w:r w:rsidR="008664D5">
        <w:rPr>
          <w:rFonts w:ascii="Arial" w:eastAsia="Calibri" w:hAnsi="Arial" w:cs="Arial"/>
          <w:sz w:val="24"/>
          <w:szCs w:val="24"/>
          <w:lang w:eastAsia="pt-BR"/>
        </w:rPr>
        <w:t>02</w:t>
      </w:r>
      <w:r w:rsidR="00550DA0">
        <w:rPr>
          <w:rFonts w:ascii="Arial" w:eastAsia="Calibri" w:hAnsi="Arial" w:cs="Arial"/>
          <w:sz w:val="24"/>
          <w:szCs w:val="24"/>
          <w:lang w:eastAsia="pt-BR"/>
        </w:rPr>
        <w:t xml:space="preserve"> de </w:t>
      </w:r>
      <w:r w:rsidR="008664D5">
        <w:rPr>
          <w:rFonts w:ascii="Arial" w:eastAsia="Calibri" w:hAnsi="Arial" w:cs="Arial"/>
          <w:sz w:val="24"/>
          <w:szCs w:val="24"/>
          <w:lang w:eastAsia="pt-BR"/>
        </w:rPr>
        <w:t>setembro</w:t>
      </w:r>
      <w:r w:rsidRPr="00D450F4">
        <w:rPr>
          <w:rFonts w:ascii="Arial" w:eastAsia="Calibri" w:hAnsi="Arial" w:cs="Arial"/>
          <w:sz w:val="24"/>
          <w:szCs w:val="24"/>
          <w:lang w:eastAsia="pt-BR"/>
        </w:rPr>
        <w:t xml:space="preserve"> de 2022.</w:t>
      </w:r>
    </w:p>
    <w:p w:rsidR="00511462" w:rsidRPr="00D450F4" w:rsidRDefault="00511462" w:rsidP="00511462">
      <w:pPr>
        <w:autoSpaceDE w:val="0"/>
        <w:autoSpaceDN w:val="0"/>
        <w:adjustRightInd w:val="0"/>
        <w:spacing w:after="0" w:line="360" w:lineRule="auto"/>
        <w:ind w:firstLine="708"/>
        <w:jc w:val="both"/>
        <w:rPr>
          <w:rFonts w:ascii="Arial" w:eastAsia="Calibri" w:hAnsi="Arial" w:cs="Arial"/>
          <w:sz w:val="24"/>
          <w:szCs w:val="24"/>
          <w:lang w:eastAsia="pt-BR"/>
        </w:rPr>
      </w:pPr>
    </w:p>
    <w:p w:rsidR="00511462" w:rsidRPr="004A0635" w:rsidRDefault="00C60598" w:rsidP="00511462">
      <w:pPr>
        <w:autoSpaceDE w:val="0"/>
        <w:autoSpaceDN w:val="0"/>
        <w:adjustRightInd w:val="0"/>
        <w:spacing w:after="0" w:line="360" w:lineRule="auto"/>
        <w:jc w:val="center"/>
        <w:rPr>
          <w:rFonts w:ascii="Arial" w:hAnsi="Arial" w:cs="Arial"/>
          <w:b/>
          <w:sz w:val="24"/>
          <w:szCs w:val="24"/>
        </w:rPr>
      </w:pPr>
      <w:r w:rsidRPr="004A0635">
        <w:rPr>
          <w:rFonts w:ascii="Arial" w:hAnsi="Arial" w:cs="Arial"/>
          <w:b/>
          <w:noProof/>
          <w:sz w:val="24"/>
          <w:szCs w:val="24"/>
          <w:lang w:eastAsia="pt-BR"/>
        </w:rPr>
        <w:drawing>
          <wp:inline distT="0" distB="0" distL="0" distR="0">
            <wp:extent cx="2752725" cy="1186815"/>
            <wp:effectExtent l="0" t="0" r="0" b="0"/>
            <wp:docPr id="2" name="Imagem 2" descr="José Aparecido Ramos-18"/>
            <wp:cNvGraphicFramePr/>
            <a:graphic xmlns:a="http://schemas.openxmlformats.org/drawingml/2006/main">
              <a:graphicData uri="http://schemas.openxmlformats.org/drawingml/2006/picture">
                <pic:pic xmlns:pic="http://schemas.openxmlformats.org/drawingml/2006/picture">
                  <pic:nvPicPr>
                    <pic:cNvPr id="1430919200" name="Imagem 1" descr="José Aparecido Ramos-18"/>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752725" cy="1186815"/>
                    </a:xfrm>
                    <a:prstGeom prst="rect">
                      <a:avLst/>
                    </a:prstGeom>
                    <a:noFill/>
                    <a:ln>
                      <a:noFill/>
                    </a:ln>
                  </pic:spPr>
                </pic:pic>
              </a:graphicData>
            </a:graphic>
          </wp:inline>
        </w:drawing>
      </w:r>
    </w:p>
    <w:p w:rsidR="00511462" w:rsidRPr="004A0635" w:rsidRDefault="00C60598" w:rsidP="00511462">
      <w:pPr>
        <w:autoSpaceDE w:val="0"/>
        <w:autoSpaceDN w:val="0"/>
        <w:adjustRightInd w:val="0"/>
        <w:spacing w:after="0" w:line="360" w:lineRule="auto"/>
        <w:jc w:val="center"/>
        <w:rPr>
          <w:rFonts w:ascii="Arial" w:hAnsi="Arial" w:cs="Arial"/>
          <w:b/>
          <w:sz w:val="24"/>
          <w:szCs w:val="24"/>
        </w:rPr>
      </w:pPr>
      <w:r w:rsidRPr="004A0635">
        <w:rPr>
          <w:rFonts w:ascii="Arial" w:hAnsi="Arial" w:cs="Arial"/>
          <w:b/>
          <w:sz w:val="24"/>
          <w:szCs w:val="24"/>
        </w:rPr>
        <w:t>(Zeca da Piscina – PTB)</w:t>
      </w:r>
    </w:p>
    <w:p w:rsidR="00511462" w:rsidRPr="004A0635" w:rsidRDefault="00C60598" w:rsidP="00511462">
      <w:pPr>
        <w:autoSpaceDE w:val="0"/>
        <w:autoSpaceDN w:val="0"/>
        <w:adjustRightInd w:val="0"/>
        <w:spacing w:after="0" w:line="360" w:lineRule="auto"/>
        <w:jc w:val="center"/>
        <w:rPr>
          <w:rFonts w:ascii="Arial" w:hAnsi="Arial" w:cs="Arial"/>
          <w:b/>
          <w:sz w:val="24"/>
          <w:szCs w:val="24"/>
        </w:rPr>
      </w:pPr>
      <w:r w:rsidRPr="004A0635">
        <w:rPr>
          <w:rFonts w:ascii="Arial" w:hAnsi="Arial" w:cs="Arial"/>
          <w:b/>
          <w:sz w:val="24"/>
          <w:szCs w:val="24"/>
        </w:rPr>
        <w:t>Vereador</w:t>
      </w:r>
    </w:p>
    <w:p w:rsidR="00511462" w:rsidRPr="00D450F4" w:rsidRDefault="00511462" w:rsidP="00511462">
      <w:pPr>
        <w:autoSpaceDE w:val="0"/>
        <w:autoSpaceDN w:val="0"/>
        <w:adjustRightInd w:val="0"/>
        <w:spacing w:after="0" w:line="360" w:lineRule="auto"/>
        <w:jc w:val="center"/>
        <w:rPr>
          <w:rFonts w:ascii="Arial" w:hAnsi="Arial" w:cs="Arial"/>
          <w:b/>
          <w:sz w:val="24"/>
          <w:szCs w:val="24"/>
        </w:rPr>
      </w:pPr>
    </w:p>
    <w:p w:rsidR="00797863" w:rsidRDefault="00797863" w:rsidP="00C854A6">
      <w:pPr>
        <w:rPr>
          <w:rFonts w:ascii="Times New Roman" w:hAnsi="Times New Roman" w:cs="Times New Roman"/>
          <w:b/>
          <w:sz w:val="24"/>
          <w:szCs w:val="24"/>
        </w:rPr>
      </w:pPr>
    </w:p>
    <w:sectPr w:rsidR="00797863" w:rsidSect="00876D78">
      <w:headerReference w:type="even" r:id="rId10"/>
      <w:headerReference w:type="default" r:id="rId11"/>
      <w:footerReference w:type="even" r:id="rId12"/>
      <w:footerReference w:type="default" r:id="rId13"/>
      <w:headerReference w:type="first" r:id="rId14"/>
      <w:footerReference w:type="first" r:id="rId15"/>
      <w:pgSz w:w="11906" w:h="16838"/>
      <w:pgMar w:top="2835" w:right="99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598" w:rsidRDefault="00C60598">
      <w:pPr>
        <w:spacing w:after="0" w:line="240" w:lineRule="auto"/>
      </w:pPr>
      <w:r>
        <w:separator/>
      </w:r>
    </w:p>
  </w:endnote>
  <w:endnote w:type="continuationSeparator" w:id="0">
    <w:p w:rsidR="00C60598" w:rsidRDefault="00C60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EC" w:rsidRDefault="00F534EC">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E04" w:rsidRPr="00F534EC" w:rsidRDefault="00C60598" w:rsidP="00661CF0">
    <w:pPr>
      <w:pStyle w:val="Rodap"/>
      <w:jc w:val="right"/>
      <w:rPr>
        <w:rFonts w:ascii="Times New Roman" w:hAnsi="Times New Roman" w:cs="Times New Roman"/>
      </w:rPr>
    </w:pPr>
    <w:sdt>
      <w:sdtPr>
        <w:rPr>
          <w:rFonts w:ascii="Times New Roman" w:hAnsi="Times New Roman" w:cs="Times New Roman"/>
        </w:rPr>
        <w:id w:val="-1562704921"/>
        <w:docPartObj>
          <w:docPartGallery w:val="Page Numbers (Bottom of Page)"/>
          <w:docPartUnique/>
        </w:docPartObj>
      </w:sdtPr>
      <w:sdtEndPr/>
      <w:sdtContent>
        <w:r w:rsidRPr="00F534EC">
          <w:rPr>
            <w:rFonts w:ascii="Times New Roman" w:hAnsi="Times New Roman" w:cs="Times New Roman"/>
          </w:rPr>
          <w:t xml:space="preserve">Página </w:t>
        </w:r>
        <w:r w:rsidR="00577E2E" w:rsidRPr="00F534EC">
          <w:rPr>
            <w:rFonts w:ascii="Times New Roman" w:hAnsi="Times New Roman" w:cs="Times New Roman"/>
          </w:rPr>
          <w:fldChar w:fldCharType="begin"/>
        </w:r>
        <w:r w:rsidRPr="00F534EC">
          <w:rPr>
            <w:rFonts w:ascii="Times New Roman" w:hAnsi="Times New Roman" w:cs="Times New Roman"/>
          </w:rPr>
          <w:instrText>PAGE   \* MERGEFORMAT</w:instrText>
        </w:r>
        <w:r w:rsidR="00577E2E" w:rsidRPr="00F534EC">
          <w:rPr>
            <w:rFonts w:ascii="Times New Roman" w:hAnsi="Times New Roman" w:cs="Times New Roman"/>
          </w:rPr>
          <w:fldChar w:fldCharType="separate"/>
        </w:r>
        <w:r w:rsidR="00A1009C">
          <w:rPr>
            <w:rFonts w:ascii="Times New Roman" w:hAnsi="Times New Roman" w:cs="Times New Roman"/>
            <w:noProof/>
          </w:rPr>
          <w:t>1</w:t>
        </w:r>
        <w:r w:rsidR="00577E2E" w:rsidRPr="00F534EC">
          <w:rPr>
            <w:rFonts w:ascii="Times New Roman" w:hAnsi="Times New Roman" w:cs="Times New Roman"/>
          </w:rPr>
          <w:fldChar w:fldCharType="end"/>
        </w:r>
      </w:sdtContent>
    </w:sdt>
    <w:r w:rsidRPr="00F534EC">
      <w:rPr>
        <w:rFonts w:ascii="Times New Roman" w:hAnsi="Times New Roman" w:cs="Times New Roman"/>
      </w:rPr>
      <w:t xml:space="preserve"> de </w:t>
    </w:r>
    <w:r w:rsidR="00661CF0" w:rsidRPr="00F534EC">
      <w:rPr>
        <w:rFonts w:ascii="Times New Roman" w:hAnsi="Times New Roman" w:cs="Times New Roman"/>
      </w:rPr>
      <w:t>1</w:t>
    </w:r>
  </w:p>
  <w:p w:rsidR="00BB2E04" w:rsidRDefault="00BB2E04">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EC" w:rsidRDefault="00F534EC">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598" w:rsidRDefault="00C60598">
      <w:pPr>
        <w:spacing w:after="0" w:line="240" w:lineRule="auto"/>
      </w:pPr>
      <w:r>
        <w:separator/>
      </w:r>
    </w:p>
  </w:footnote>
  <w:footnote w:type="continuationSeparator" w:id="0">
    <w:p w:rsidR="00C60598" w:rsidRDefault="00C60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C60598">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C60598">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 o:allowincell="f">
          <v:imagedata r:id="rId1" o:title="Timbrado"/>
          <w10:wrap anchorx="margin" anchory="margin"/>
        </v:shape>
      </w:pict>
    </w:r>
    <w:r>
      <w:pict>
        <v:shape id="Sino.Siscam.Desktop.Carimbo" o:spid="_x0000_s3075" type="#_x0000_t75" style="position:absolute;margin-left:0;margin-top:0;width:30pt;height:361.5pt;z-index:251658240;mso-position-horizontal:center;mso-position-horizontal-relative:right-margin-area;mso-position-vertical:center;mso-position-vertical-relative:page">
          <v:imagedata r:id="rId2" o:title=""/>
          <w10:wrap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C60598">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6"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421E"/>
    <w:multiLevelType w:val="hybridMultilevel"/>
    <w:tmpl w:val="5D167A76"/>
    <w:lvl w:ilvl="0" w:tplc="5162B4CA">
      <w:start w:val="1"/>
      <w:numFmt w:val="bullet"/>
      <w:lvlText w:val=""/>
      <w:lvlJc w:val="left"/>
      <w:pPr>
        <w:ind w:left="1571" w:hanging="360"/>
      </w:pPr>
      <w:rPr>
        <w:rFonts w:ascii="Symbol" w:hAnsi="Symbol" w:hint="default"/>
      </w:rPr>
    </w:lvl>
    <w:lvl w:ilvl="1" w:tplc="450AE034" w:tentative="1">
      <w:start w:val="1"/>
      <w:numFmt w:val="bullet"/>
      <w:lvlText w:val="o"/>
      <w:lvlJc w:val="left"/>
      <w:pPr>
        <w:ind w:left="2291" w:hanging="360"/>
      </w:pPr>
      <w:rPr>
        <w:rFonts w:ascii="Courier New" w:hAnsi="Courier New" w:cs="Courier New" w:hint="default"/>
      </w:rPr>
    </w:lvl>
    <w:lvl w:ilvl="2" w:tplc="ED208194" w:tentative="1">
      <w:start w:val="1"/>
      <w:numFmt w:val="bullet"/>
      <w:lvlText w:val=""/>
      <w:lvlJc w:val="left"/>
      <w:pPr>
        <w:ind w:left="3011" w:hanging="360"/>
      </w:pPr>
      <w:rPr>
        <w:rFonts w:ascii="Wingdings" w:hAnsi="Wingdings" w:hint="default"/>
      </w:rPr>
    </w:lvl>
    <w:lvl w:ilvl="3" w:tplc="83B89058" w:tentative="1">
      <w:start w:val="1"/>
      <w:numFmt w:val="bullet"/>
      <w:lvlText w:val=""/>
      <w:lvlJc w:val="left"/>
      <w:pPr>
        <w:ind w:left="3731" w:hanging="360"/>
      </w:pPr>
      <w:rPr>
        <w:rFonts w:ascii="Symbol" w:hAnsi="Symbol" w:hint="default"/>
      </w:rPr>
    </w:lvl>
    <w:lvl w:ilvl="4" w:tplc="FD928D2C" w:tentative="1">
      <w:start w:val="1"/>
      <w:numFmt w:val="bullet"/>
      <w:lvlText w:val="o"/>
      <w:lvlJc w:val="left"/>
      <w:pPr>
        <w:ind w:left="4451" w:hanging="360"/>
      </w:pPr>
      <w:rPr>
        <w:rFonts w:ascii="Courier New" w:hAnsi="Courier New" w:cs="Courier New" w:hint="default"/>
      </w:rPr>
    </w:lvl>
    <w:lvl w:ilvl="5" w:tplc="3780AAEC" w:tentative="1">
      <w:start w:val="1"/>
      <w:numFmt w:val="bullet"/>
      <w:lvlText w:val=""/>
      <w:lvlJc w:val="left"/>
      <w:pPr>
        <w:ind w:left="5171" w:hanging="360"/>
      </w:pPr>
      <w:rPr>
        <w:rFonts w:ascii="Wingdings" w:hAnsi="Wingdings" w:hint="default"/>
      </w:rPr>
    </w:lvl>
    <w:lvl w:ilvl="6" w:tplc="9CD40C60" w:tentative="1">
      <w:start w:val="1"/>
      <w:numFmt w:val="bullet"/>
      <w:lvlText w:val=""/>
      <w:lvlJc w:val="left"/>
      <w:pPr>
        <w:ind w:left="5891" w:hanging="360"/>
      </w:pPr>
      <w:rPr>
        <w:rFonts w:ascii="Symbol" w:hAnsi="Symbol" w:hint="default"/>
      </w:rPr>
    </w:lvl>
    <w:lvl w:ilvl="7" w:tplc="3F0C1AE0" w:tentative="1">
      <w:start w:val="1"/>
      <w:numFmt w:val="bullet"/>
      <w:lvlText w:val="o"/>
      <w:lvlJc w:val="left"/>
      <w:pPr>
        <w:ind w:left="6611" w:hanging="360"/>
      </w:pPr>
      <w:rPr>
        <w:rFonts w:ascii="Courier New" w:hAnsi="Courier New" w:cs="Courier New" w:hint="default"/>
      </w:rPr>
    </w:lvl>
    <w:lvl w:ilvl="8" w:tplc="72FCA21A" w:tentative="1">
      <w:start w:val="1"/>
      <w:numFmt w:val="bullet"/>
      <w:lvlText w:val=""/>
      <w:lvlJc w:val="left"/>
      <w:pPr>
        <w:ind w:left="7331" w:hanging="360"/>
      </w:pPr>
      <w:rPr>
        <w:rFonts w:ascii="Wingdings" w:hAnsi="Wingdings" w:hint="default"/>
      </w:rPr>
    </w:lvl>
  </w:abstractNum>
  <w:abstractNum w:abstractNumId="1" w15:restartNumberingAfterBreak="0">
    <w:nsid w:val="50587BA1"/>
    <w:multiLevelType w:val="hybridMultilevel"/>
    <w:tmpl w:val="596882DA"/>
    <w:lvl w:ilvl="0" w:tplc="E2E6565C">
      <w:start w:val="1"/>
      <w:numFmt w:val="bullet"/>
      <w:lvlText w:val=""/>
      <w:lvlJc w:val="left"/>
      <w:pPr>
        <w:ind w:left="1571" w:hanging="360"/>
      </w:pPr>
      <w:rPr>
        <w:rFonts w:ascii="Symbol" w:hAnsi="Symbol" w:hint="default"/>
      </w:rPr>
    </w:lvl>
    <w:lvl w:ilvl="1" w:tplc="811A66CC" w:tentative="1">
      <w:start w:val="1"/>
      <w:numFmt w:val="bullet"/>
      <w:lvlText w:val="o"/>
      <w:lvlJc w:val="left"/>
      <w:pPr>
        <w:ind w:left="2291" w:hanging="360"/>
      </w:pPr>
      <w:rPr>
        <w:rFonts w:ascii="Courier New" w:hAnsi="Courier New" w:cs="Courier New" w:hint="default"/>
      </w:rPr>
    </w:lvl>
    <w:lvl w:ilvl="2" w:tplc="1188D096" w:tentative="1">
      <w:start w:val="1"/>
      <w:numFmt w:val="bullet"/>
      <w:lvlText w:val=""/>
      <w:lvlJc w:val="left"/>
      <w:pPr>
        <w:ind w:left="3011" w:hanging="360"/>
      </w:pPr>
      <w:rPr>
        <w:rFonts w:ascii="Wingdings" w:hAnsi="Wingdings" w:hint="default"/>
      </w:rPr>
    </w:lvl>
    <w:lvl w:ilvl="3" w:tplc="95A445A8" w:tentative="1">
      <w:start w:val="1"/>
      <w:numFmt w:val="bullet"/>
      <w:lvlText w:val=""/>
      <w:lvlJc w:val="left"/>
      <w:pPr>
        <w:ind w:left="3731" w:hanging="360"/>
      </w:pPr>
      <w:rPr>
        <w:rFonts w:ascii="Symbol" w:hAnsi="Symbol" w:hint="default"/>
      </w:rPr>
    </w:lvl>
    <w:lvl w:ilvl="4" w:tplc="9160AEA6" w:tentative="1">
      <w:start w:val="1"/>
      <w:numFmt w:val="bullet"/>
      <w:lvlText w:val="o"/>
      <w:lvlJc w:val="left"/>
      <w:pPr>
        <w:ind w:left="4451" w:hanging="360"/>
      </w:pPr>
      <w:rPr>
        <w:rFonts w:ascii="Courier New" w:hAnsi="Courier New" w:cs="Courier New" w:hint="default"/>
      </w:rPr>
    </w:lvl>
    <w:lvl w:ilvl="5" w:tplc="C7BC134C" w:tentative="1">
      <w:start w:val="1"/>
      <w:numFmt w:val="bullet"/>
      <w:lvlText w:val=""/>
      <w:lvlJc w:val="left"/>
      <w:pPr>
        <w:ind w:left="5171" w:hanging="360"/>
      </w:pPr>
      <w:rPr>
        <w:rFonts w:ascii="Wingdings" w:hAnsi="Wingdings" w:hint="default"/>
      </w:rPr>
    </w:lvl>
    <w:lvl w:ilvl="6" w:tplc="948AFF4A" w:tentative="1">
      <w:start w:val="1"/>
      <w:numFmt w:val="bullet"/>
      <w:lvlText w:val=""/>
      <w:lvlJc w:val="left"/>
      <w:pPr>
        <w:ind w:left="5891" w:hanging="360"/>
      </w:pPr>
      <w:rPr>
        <w:rFonts w:ascii="Symbol" w:hAnsi="Symbol" w:hint="default"/>
      </w:rPr>
    </w:lvl>
    <w:lvl w:ilvl="7" w:tplc="55E462E2" w:tentative="1">
      <w:start w:val="1"/>
      <w:numFmt w:val="bullet"/>
      <w:lvlText w:val="o"/>
      <w:lvlJc w:val="left"/>
      <w:pPr>
        <w:ind w:left="6611" w:hanging="360"/>
      </w:pPr>
      <w:rPr>
        <w:rFonts w:ascii="Courier New" w:hAnsi="Courier New" w:cs="Courier New" w:hint="default"/>
      </w:rPr>
    </w:lvl>
    <w:lvl w:ilvl="8" w:tplc="FA10C6C0"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74A8F"/>
    <w:rsid w:val="00086CE2"/>
    <w:rsid w:val="000D33C6"/>
    <w:rsid w:val="001058BC"/>
    <w:rsid w:val="001207F6"/>
    <w:rsid w:val="00152AE5"/>
    <w:rsid w:val="00250471"/>
    <w:rsid w:val="002655B7"/>
    <w:rsid w:val="002757F4"/>
    <w:rsid w:val="0028259C"/>
    <w:rsid w:val="002D0AE8"/>
    <w:rsid w:val="002E6D4A"/>
    <w:rsid w:val="002F77FB"/>
    <w:rsid w:val="003209C7"/>
    <w:rsid w:val="003475A3"/>
    <w:rsid w:val="003A0CFC"/>
    <w:rsid w:val="003A5FC0"/>
    <w:rsid w:val="00426C62"/>
    <w:rsid w:val="0043149E"/>
    <w:rsid w:val="00437E26"/>
    <w:rsid w:val="00440C33"/>
    <w:rsid w:val="004A0635"/>
    <w:rsid w:val="004B11B6"/>
    <w:rsid w:val="004E2A59"/>
    <w:rsid w:val="00511462"/>
    <w:rsid w:val="005424BC"/>
    <w:rsid w:val="00550DA0"/>
    <w:rsid w:val="00574428"/>
    <w:rsid w:val="00576208"/>
    <w:rsid w:val="00577E2E"/>
    <w:rsid w:val="005C3136"/>
    <w:rsid w:val="00645F4A"/>
    <w:rsid w:val="00661CF0"/>
    <w:rsid w:val="006A4B7F"/>
    <w:rsid w:val="006A7D1D"/>
    <w:rsid w:val="006D0F20"/>
    <w:rsid w:val="006F3164"/>
    <w:rsid w:val="00780D4E"/>
    <w:rsid w:val="00797863"/>
    <w:rsid w:val="008230A3"/>
    <w:rsid w:val="00864F5F"/>
    <w:rsid w:val="008664D5"/>
    <w:rsid w:val="00876D78"/>
    <w:rsid w:val="00927526"/>
    <w:rsid w:val="0097673D"/>
    <w:rsid w:val="009941DE"/>
    <w:rsid w:val="009A49B4"/>
    <w:rsid w:val="009F25A3"/>
    <w:rsid w:val="00A1009C"/>
    <w:rsid w:val="00A24E17"/>
    <w:rsid w:val="00A60093"/>
    <w:rsid w:val="00A7476F"/>
    <w:rsid w:val="00AA52AD"/>
    <w:rsid w:val="00AC1683"/>
    <w:rsid w:val="00AD3D26"/>
    <w:rsid w:val="00BB2E04"/>
    <w:rsid w:val="00BC0B06"/>
    <w:rsid w:val="00BD5E2F"/>
    <w:rsid w:val="00C17469"/>
    <w:rsid w:val="00C60598"/>
    <w:rsid w:val="00C854A6"/>
    <w:rsid w:val="00C8595A"/>
    <w:rsid w:val="00CB36E7"/>
    <w:rsid w:val="00CD1705"/>
    <w:rsid w:val="00D0030D"/>
    <w:rsid w:val="00D27F61"/>
    <w:rsid w:val="00D450F4"/>
    <w:rsid w:val="00D60FC1"/>
    <w:rsid w:val="00D80D69"/>
    <w:rsid w:val="00DA0E17"/>
    <w:rsid w:val="00E57395"/>
    <w:rsid w:val="00F12D41"/>
    <w:rsid w:val="00F534EC"/>
    <w:rsid w:val="00F72F43"/>
    <w:rsid w:val="00FB2D25"/>
    <w:rsid w:val="00FC6B60"/>
    <w:rsid w:val="00FD54C9"/>
    <w:rsid w:val="00FE47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6B556316"/>
  <w15:docId w15:val="{85170B7D-7859-4948-9234-7C81CBAB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paragraph" w:styleId="Ttulo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Corpodetexto">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Fontepargpadro"/>
    <w:link w:val="Corpodetexto"/>
    <w:rsid w:val="0097673D"/>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sid w:val="00864F5F"/>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unhideWhenUsed/>
    <w:rsid w:val="0051146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D33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4-2006/2006/lei/l11340.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AEC33-418A-4268-9E40-363EBF37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409</Words>
  <Characters>2213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14</cp:revision>
  <cp:lastPrinted>2022-09-02T16:59:00Z</cp:lastPrinted>
  <dcterms:created xsi:type="dcterms:W3CDTF">2022-06-07T23:11:00Z</dcterms:created>
  <dcterms:modified xsi:type="dcterms:W3CDTF">2022-09-02T16:59:00Z</dcterms:modified>
</cp:coreProperties>
</file>