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0BA6" w:rsidRPr="00D432A4" w:rsidP="004A0BA6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Moção Nº 555/2022</w:t>
      </w:r>
    </w:p>
    <w:p w:rsidR="00916CB9" w:rsidRPr="004A0BA6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a </w:t>
      </w:r>
      <w:bookmarkStart w:id="0" w:name="_GoBack"/>
      <w:r w:rsidRPr="004A0BA6">
        <w:rPr>
          <w:rFonts w:ascii="Arial" w:hAnsi="Arial" w:cs="Arial"/>
          <w:sz w:val="24"/>
          <w:szCs w:val="24"/>
        </w:rPr>
        <w:t>Sr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>
        <w:rPr>
          <w:rFonts w:ascii="Arial" w:hAnsi="Arial" w:cs="Arial"/>
          <w:sz w:val="24"/>
          <w:szCs w:val="24"/>
        </w:rPr>
        <w:t xml:space="preserve">. </w:t>
      </w:r>
      <w:r w:rsidRPr="004A0BA6" w:rsidR="004A0BA6">
        <w:rPr>
          <w:rFonts w:ascii="Arial" w:hAnsi="Arial" w:cs="Arial"/>
          <w:sz w:val="24"/>
          <w:szCs w:val="24"/>
        </w:rPr>
        <w:t>Shirley Brandão Xavier</w:t>
      </w:r>
      <w:r w:rsidRPr="004A0BA6" w:rsidR="009B3FCF">
        <w:rPr>
          <w:rFonts w:ascii="Arial" w:hAnsi="Arial" w:cs="Arial"/>
          <w:sz w:val="24"/>
          <w:szCs w:val="24"/>
        </w:rPr>
        <w:t xml:space="preserve">, Diretora da CEMEB </w:t>
      </w:r>
      <w:r w:rsidRPr="004A0BA6" w:rsidR="004A0BA6">
        <w:rPr>
          <w:rFonts w:ascii="Arial" w:hAnsi="Arial" w:cs="Arial"/>
          <w:sz w:val="24"/>
          <w:szCs w:val="24"/>
        </w:rPr>
        <w:t>ROSANA MINANI</w:t>
      </w:r>
      <w:bookmarkEnd w:id="0"/>
      <w:r w:rsidRPr="004A0BA6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 w:rsidR="00383E06">
        <w:rPr>
          <w:rFonts w:ascii="Arial" w:hAnsi="Arial" w:cs="Arial"/>
          <w:sz w:val="24"/>
          <w:szCs w:val="24"/>
        </w:rPr>
        <w:t xml:space="preserve">Sra.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4A0BA6" w:rsidR="004A0BA6">
        <w:rPr>
          <w:rFonts w:ascii="Arial" w:hAnsi="Arial" w:cs="Arial"/>
          <w:sz w:val="24"/>
          <w:szCs w:val="24"/>
        </w:rPr>
        <w:t>Shirley Brandão Xavier</w:t>
      </w:r>
      <w:r w:rsidRPr="004A0BA6" w:rsidR="004A0BA6">
        <w:rPr>
          <w:rFonts w:ascii="Arial" w:hAnsi="Arial" w:cs="Arial"/>
          <w:sz w:val="24"/>
          <w:szCs w:val="24"/>
        </w:rPr>
        <w:t>.</w:t>
      </w:r>
      <w:r w:rsidRPr="004A0BA6" w:rsidR="00383E06">
        <w:rPr>
          <w:rFonts w:ascii="Arial" w:hAnsi="Arial" w:cs="Arial"/>
          <w:sz w:val="24"/>
          <w:szCs w:val="24"/>
        </w:rPr>
        <w:t xml:space="preserve"> A Sra. </w:t>
      </w:r>
      <w:r w:rsidRPr="004A0BA6" w:rsidR="004A0BA6">
        <w:rPr>
          <w:rFonts w:ascii="Arial" w:hAnsi="Arial" w:cs="Arial"/>
          <w:sz w:val="24"/>
          <w:szCs w:val="24"/>
        </w:rPr>
        <w:t>Shirley Brandão Xavier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4A0BA6" w:rsidR="004A0BA6">
        <w:rPr>
          <w:rFonts w:ascii="Arial" w:hAnsi="Arial" w:cs="Arial"/>
          <w:sz w:val="24"/>
          <w:szCs w:val="24"/>
        </w:rPr>
        <w:t>Shirley Brandão Xavier</w:t>
      </w:r>
      <w:r w:rsidRPr="004A0BA6" w:rsidR="006671D1">
        <w:rPr>
          <w:rFonts w:ascii="Arial" w:hAnsi="Arial" w:cs="Arial"/>
          <w:sz w:val="24"/>
          <w:szCs w:val="24"/>
        </w:rPr>
        <w:t>,</w:t>
      </w:r>
      <w:r w:rsidRPr="004A0BA6" w:rsidR="006735BB">
        <w:rPr>
          <w:rFonts w:ascii="Arial" w:hAnsi="Arial" w:cs="Arial"/>
          <w:sz w:val="24"/>
          <w:szCs w:val="24"/>
        </w:rPr>
        <w:t xml:space="preserve"> 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4A0BA6" w:rsidR="004A0BA6">
        <w:rPr>
          <w:rFonts w:ascii="Arial" w:hAnsi="Arial" w:cs="Arial"/>
          <w:sz w:val="24"/>
          <w:szCs w:val="24"/>
        </w:rPr>
        <w:t>Shirley Brandão Xavier</w:t>
      </w:r>
      <w:r w:rsidRPr="004A0BA6" w:rsidR="009B3FCF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1434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8456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365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CF3BD9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D4C6-D165-489C-B216-7E0AD159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2022-08-12T16:51:00Z</dcterms:created>
  <dcterms:modified xsi:type="dcterms:W3CDTF">2022-08-12T16:51:00Z</dcterms:modified>
</cp:coreProperties>
</file>