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AD218A" w:rsidRPr="00154853" w:rsidP="00AD218A">
      <w:pPr>
        <w:spacing w:line="360" w:lineRule="auto"/>
        <w:jc w:val="center"/>
        <w:rPr>
          <w:rFonts w:ascii="Times New Roman" w:hAnsi="Times New Roman" w:cs="Times New Roman"/>
          <w:b/>
          <w:color w:val="000000" w:themeColor="text1"/>
          <w:sz w:val="24"/>
        </w:rPr>
      </w:pPr>
      <w:r w:rsidRPr="00154853">
        <w:rPr>
          <w:rFonts w:ascii="Times New Roman" w:hAnsi="Times New Roman" w:cs="Times New Roman"/>
          <w:b/>
          <w:color w:val="000000" w:themeColor="text1"/>
          <w:sz w:val="24"/>
        </w:rPr>
        <w:t>Moção Nº 392/2022</w:t>
      </w:r>
      <w:bookmarkStart w:id="0" w:name="_GoBack"/>
      <w:bookmarkEnd w:id="0"/>
    </w:p>
    <w:p w:rsidR="00AD218A" w:rsidP="00AD218A">
      <w:pPr>
        <w:spacing w:line="360" w:lineRule="auto"/>
        <w:jc w:val="both"/>
        <w:rPr>
          <w:rFonts w:ascii="Times New Roman" w:hAnsi="Times New Roman" w:cs="Times New Roman"/>
          <w:color w:val="000000" w:themeColor="text1"/>
          <w:sz w:val="24"/>
        </w:rPr>
      </w:pPr>
      <w:r w:rsidRPr="00154853">
        <w:rPr>
          <w:rFonts w:ascii="Times New Roman" w:hAnsi="Times New Roman" w:cs="Times New Roman"/>
          <w:color w:val="000000" w:themeColor="text1"/>
          <w:sz w:val="24"/>
        </w:rPr>
        <w:tab/>
        <w:t xml:space="preserve"> A Câmara de Vereadores de Itapevi, por meio da vereadora </w:t>
      </w:r>
      <w:r w:rsidRPr="00154853">
        <w:rPr>
          <w:rFonts w:ascii="Times New Roman" w:hAnsi="Times New Roman" w:cs="Times New Roman"/>
          <w:color w:val="000000" w:themeColor="text1"/>
          <w:sz w:val="24"/>
        </w:rPr>
        <w:t>Profª</w:t>
      </w:r>
      <w:r w:rsidRPr="00154853">
        <w:rPr>
          <w:rFonts w:ascii="Times New Roman" w:hAnsi="Times New Roman" w:cs="Times New Roman"/>
          <w:color w:val="000000" w:themeColor="text1"/>
          <w:sz w:val="24"/>
        </w:rPr>
        <w:t xml:space="preserve"> Camila Godói, que subscreve este documento</w:t>
      </w:r>
      <w:r>
        <w:rPr>
          <w:rFonts w:ascii="Times New Roman" w:hAnsi="Times New Roman" w:cs="Times New Roman"/>
          <w:color w:val="000000" w:themeColor="text1"/>
          <w:sz w:val="24"/>
        </w:rPr>
        <w:t xml:space="preserve">, aprova Moção de Repúdio à decisão do Superior Tribunal de Justiça referente ao rol taxativo dos planos de saúde. </w:t>
      </w:r>
    </w:p>
    <w:p w:rsidR="00AD218A" w:rsidRPr="00154853" w:rsidP="00AD218A">
      <w:pPr>
        <w:spacing w:line="360" w:lineRule="auto"/>
        <w:jc w:val="center"/>
        <w:rPr>
          <w:rFonts w:ascii="Times New Roman" w:hAnsi="Times New Roman" w:cs="Times New Roman"/>
          <w:b/>
          <w:color w:val="000000" w:themeColor="text1"/>
          <w:sz w:val="24"/>
        </w:rPr>
      </w:pPr>
      <w:r w:rsidRPr="00154853">
        <w:rPr>
          <w:rFonts w:ascii="Times New Roman" w:hAnsi="Times New Roman" w:cs="Times New Roman"/>
          <w:b/>
          <w:color w:val="000000" w:themeColor="text1"/>
          <w:sz w:val="24"/>
        </w:rPr>
        <w:t>JUSTIFICATIVA</w:t>
      </w:r>
    </w:p>
    <w:p w:rsidR="00AD218A" w:rsidP="00AD218A">
      <w:pPr>
        <w:spacing w:line="360" w:lineRule="auto"/>
        <w:jc w:val="both"/>
        <w:rPr>
          <w:rFonts w:ascii="Times New Roman" w:hAnsi="Times New Roman" w:cs="Times New Roman"/>
          <w:color w:val="000000" w:themeColor="text1"/>
          <w:sz w:val="24"/>
        </w:rPr>
      </w:pPr>
      <w:r w:rsidRPr="00154853">
        <w:rPr>
          <w:rFonts w:ascii="Times New Roman" w:hAnsi="Times New Roman" w:cs="Times New Roman"/>
          <w:color w:val="000000" w:themeColor="text1"/>
          <w:sz w:val="24"/>
        </w:rPr>
        <w:tab/>
        <w:t xml:space="preserve">A Câmara de Vereadores de Itapevi, por meio da vereadora </w:t>
      </w:r>
      <w:r w:rsidRPr="00154853">
        <w:rPr>
          <w:rFonts w:ascii="Times New Roman" w:hAnsi="Times New Roman" w:cs="Times New Roman"/>
          <w:color w:val="000000" w:themeColor="text1"/>
          <w:sz w:val="24"/>
        </w:rPr>
        <w:t>Profª</w:t>
      </w:r>
      <w:r w:rsidRPr="00154853">
        <w:rPr>
          <w:rFonts w:ascii="Times New Roman" w:hAnsi="Times New Roman" w:cs="Times New Roman"/>
          <w:color w:val="000000" w:themeColor="text1"/>
          <w:sz w:val="24"/>
        </w:rPr>
        <w:t xml:space="preserve"> Camila Godói, que subscreve este documento</w:t>
      </w:r>
      <w:r>
        <w:rPr>
          <w:rFonts w:ascii="Times New Roman" w:hAnsi="Times New Roman" w:cs="Times New Roman"/>
          <w:color w:val="000000" w:themeColor="text1"/>
          <w:sz w:val="24"/>
        </w:rPr>
        <w:t xml:space="preserve">, aprova Moção de Repúdio à decisão do Superior Tribunal de Justiça referente ao rol taxativo dos planos de saúde. </w:t>
      </w:r>
    </w:p>
    <w:p w:rsidR="00AD218A" w:rsidP="00AD218A">
      <w:pPr>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t>A decisão do STJ versa sobre apenas a cobertura de procedimentos listados no rol da ANS, não dando abertura para nenhum outro tratamento necessário. Esse foi um grande retrocesso para todos os usuários, principalmente para o cuidado daqueles pacientes que possuem doenças ou deficiências incomuns.</w:t>
      </w:r>
    </w:p>
    <w:p w:rsidR="00AD218A" w:rsidP="00AD218A">
      <w:pPr>
        <w:spacing w:line="360" w:lineRule="auto"/>
        <w:ind w:firstLine="708"/>
        <w:jc w:val="both"/>
        <w:rPr>
          <w:rFonts w:ascii="Times New Roman" w:hAnsi="Times New Roman" w:cs="Times New Roman"/>
          <w:color w:val="000000" w:themeColor="text1"/>
          <w:sz w:val="24"/>
        </w:rPr>
      </w:pPr>
      <w:r>
        <w:rPr>
          <w:rFonts w:ascii="Times New Roman" w:hAnsi="Times New Roman" w:cs="Times New Roman"/>
          <w:color w:val="000000" w:themeColor="text1"/>
          <w:sz w:val="24"/>
        </w:rPr>
        <w:t>Esta decisão afetou diretamente mães de crianças autistas que tiveram tratamentos interrompidos de uma hora para outra. Atendimento psicológico, terapias diversas como terapia ocupacional, musicoterapia, terapia psicomotora, entre outras são essenciais para o desenvolvimento de pessoas no espectro autista e agora esse tipo de serviço não será mais fornecido, atrapalhando, desta forma, o desenvolvimento destes pacientes.</w:t>
      </w:r>
    </w:p>
    <w:p w:rsidR="00AD218A" w:rsidP="00AD218A">
      <w:pPr>
        <w:spacing w:line="360" w:lineRule="auto"/>
        <w:ind w:firstLine="708"/>
        <w:jc w:val="both"/>
        <w:rPr>
          <w:rFonts w:ascii="Times New Roman" w:hAnsi="Times New Roman" w:cs="Times New Roman"/>
          <w:color w:val="000000" w:themeColor="text1"/>
          <w:sz w:val="24"/>
        </w:rPr>
      </w:pPr>
      <w:r>
        <w:rPr>
          <w:rFonts w:ascii="Times New Roman" w:hAnsi="Times New Roman" w:cs="Times New Roman"/>
          <w:color w:val="000000" w:themeColor="text1"/>
          <w:sz w:val="24"/>
        </w:rPr>
        <w:t>É necessário que essa decisão seja revista para que sejam garantidas as formas de tratamentos necessárias para o melhor desenvolvimento e qualidade de vida.</w:t>
      </w:r>
    </w:p>
    <w:p w:rsidR="00AD218A" w:rsidP="00AD218A">
      <w:pPr>
        <w:spacing w:line="360" w:lineRule="auto"/>
        <w:jc w:val="center"/>
        <w:rPr>
          <w:rFonts w:ascii="Times New Roman" w:hAnsi="Times New Roman" w:cs="Times New Roman"/>
          <w:color w:val="000000" w:themeColor="text1"/>
          <w:sz w:val="24"/>
        </w:rPr>
      </w:pPr>
      <w:r w:rsidRPr="00154853">
        <w:rPr>
          <w:rFonts w:ascii="Times New Roman" w:hAnsi="Times New Roman" w:cs="Times New Roman"/>
          <w:color w:val="000000" w:themeColor="text1"/>
          <w:sz w:val="24"/>
        </w:rPr>
        <w:t>Sala das S</w:t>
      </w:r>
      <w:r>
        <w:rPr>
          <w:rFonts w:ascii="Times New Roman" w:hAnsi="Times New Roman" w:cs="Times New Roman"/>
          <w:color w:val="000000" w:themeColor="text1"/>
          <w:sz w:val="24"/>
        </w:rPr>
        <w:t>essões Bem-vindo Moreira Nery, 13</w:t>
      </w:r>
      <w:r w:rsidRPr="00154853">
        <w:rPr>
          <w:rFonts w:ascii="Times New Roman" w:hAnsi="Times New Roman" w:cs="Times New Roman"/>
          <w:color w:val="000000" w:themeColor="text1"/>
          <w:sz w:val="24"/>
        </w:rPr>
        <w:t xml:space="preserve"> de junho de 2022.</w:t>
      </w:r>
    </w:p>
    <w:p w:rsidR="00AD218A" w:rsidRPr="00154853" w:rsidP="00AD218A">
      <w:pPr>
        <w:tabs>
          <w:tab w:val="left" w:pos="1080"/>
        </w:tabs>
        <w:spacing w:line="360" w:lineRule="auto"/>
        <w:jc w:val="center"/>
        <w:rPr>
          <w:rFonts w:ascii="Times New Roman" w:hAnsi="Times New Roman" w:cs="Times New Roman"/>
          <w:color w:val="000000" w:themeColor="text1"/>
          <w:sz w:val="24"/>
        </w:rPr>
      </w:pPr>
      <w:r w:rsidRPr="00CE1573">
        <w:rPr>
          <w:rFonts w:ascii="Times New Roman" w:hAnsi="Times New Roman" w:cs="Times New Roman"/>
          <w:noProof/>
          <w:color w:val="FF0000"/>
          <w:sz w:val="24"/>
          <w:szCs w:val="24"/>
          <w:lang w:eastAsia="pt-BR"/>
        </w:rPr>
        <w:drawing>
          <wp:anchor distT="0" distB="0" distL="114300" distR="114300" simplePos="0" relativeHeight="251658240" behindDoc="0" locked="0" layoutInCell="1" allowOverlap="1">
            <wp:simplePos x="0" y="0"/>
            <wp:positionH relativeFrom="margin">
              <wp:align>center</wp:align>
            </wp:positionH>
            <wp:positionV relativeFrom="paragraph">
              <wp:posOffset>161290</wp:posOffset>
            </wp:positionV>
            <wp:extent cx="2638425" cy="1143000"/>
            <wp:effectExtent l="0" t="0" r="9525" b="0"/>
            <wp:wrapSquare wrapText="bothSides"/>
            <wp:docPr id="74" name="Imagem 74"/>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2638425" cy="1143000"/>
                    </a:xfrm>
                    <a:prstGeom prst="rect">
                      <a:avLst/>
                    </a:prstGeom>
                    <a:noFill/>
                    <a:ln>
                      <a:noFill/>
                    </a:ln>
                  </pic:spPr>
                </pic:pic>
              </a:graphicData>
            </a:graphic>
          </wp:anchor>
        </w:drawing>
      </w:r>
    </w:p>
    <w:p w:rsidR="00AD218A" w:rsidP="00AD218A">
      <w:pPr>
        <w:tabs>
          <w:tab w:val="left" w:pos="1080"/>
        </w:tabs>
        <w:spacing w:line="360" w:lineRule="auto"/>
      </w:pPr>
    </w:p>
    <w:p w:rsidR="00AD218A" w:rsidP="00AD218A">
      <w:pPr>
        <w:tabs>
          <w:tab w:val="left" w:pos="1080"/>
        </w:tabs>
        <w:spacing w:line="360" w:lineRule="auto"/>
      </w:pPr>
    </w:p>
    <w:p w:rsidR="00F45BAE" w:rsidRPr="00AD218A" w:rsidP="00AD218A"/>
    <w:sectPr w:rsidSect="00BB2E04">
      <w:headerReference w:type="even" r:id="rId6"/>
      <w:headerReference w:type="default" r:id="rId7"/>
      <w:footerReference w:type="even" r:id="rId8"/>
      <w:footerReference w:type="default" r:id="rId9"/>
      <w:headerReference w:type="first" r:id="rId10"/>
      <w:footerReference w:type="first" r:id="rId11"/>
      <w:pgSz w:w="11906" w:h="16838"/>
      <w:pgMar w:top="2835"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sidR="00AD218A">
          <w:rPr>
            <w:rFonts w:ascii="Times New Roman" w:hAnsi="Times New Roman" w:cs="Times New Roman"/>
            <w:noProof/>
          </w:rPr>
          <w:t>1</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Pr="00F534EC" w:rsidR="00661CF0">
      <w:rPr>
        <w:rFonts w:ascii="Times New Roman" w:hAnsi="Times New Roman" w:cs="Times New Roman"/>
      </w:rPr>
      <w:t>1</w:t>
    </w:r>
  </w:p>
  <w:p w:rsidR="00BB2E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3019425"/>
          <wp:wrapNone/>
          <wp:docPr id="10000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26E2B"/>
    <w:rsid w:val="00074A8F"/>
    <w:rsid w:val="000778B2"/>
    <w:rsid w:val="000A486A"/>
    <w:rsid w:val="00114C15"/>
    <w:rsid w:val="001207F6"/>
    <w:rsid w:val="00152AE5"/>
    <w:rsid w:val="00154853"/>
    <w:rsid w:val="002655B7"/>
    <w:rsid w:val="002757F4"/>
    <w:rsid w:val="0028259C"/>
    <w:rsid w:val="002D0AE8"/>
    <w:rsid w:val="002E6D4A"/>
    <w:rsid w:val="002F77FB"/>
    <w:rsid w:val="00310B18"/>
    <w:rsid w:val="003209C7"/>
    <w:rsid w:val="003475A3"/>
    <w:rsid w:val="003A0CFC"/>
    <w:rsid w:val="003A5FC0"/>
    <w:rsid w:val="00426C62"/>
    <w:rsid w:val="0043149E"/>
    <w:rsid w:val="00437E26"/>
    <w:rsid w:val="004B11B6"/>
    <w:rsid w:val="004D598E"/>
    <w:rsid w:val="004E2A59"/>
    <w:rsid w:val="00522D1D"/>
    <w:rsid w:val="005424BC"/>
    <w:rsid w:val="00574428"/>
    <w:rsid w:val="005C3136"/>
    <w:rsid w:val="00645F4A"/>
    <w:rsid w:val="00661CF0"/>
    <w:rsid w:val="006802B6"/>
    <w:rsid w:val="006971A1"/>
    <w:rsid w:val="006A4B7F"/>
    <w:rsid w:val="006A7D1D"/>
    <w:rsid w:val="006C0A63"/>
    <w:rsid w:val="006D0F20"/>
    <w:rsid w:val="006F3164"/>
    <w:rsid w:val="00713B0B"/>
    <w:rsid w:val="00780D4E"/>
    <w:rsid w:val="00797863"/>
    <w:rsid w:val="008230A3"/>
    <w:rsid w:val="00864F5F"/>
    <w:rsid w:val="008A1B8B"/>
    <w:rsid w:val="008E38B9"/>
    <w:rsid w:val="00927526"/>
    <w:rsid w:val="0097673D"/>
    <w:rsid w:val="00A055C5"/>
    <w:rsid w:val="00A55D44"/>
    <w:rsid w:val="00A7476F"/>
    <w:rsid w:val="00A96EB2"/>
    <w:rsid w:val="00AC76A6"/>
    <w:rsid w:val="00AD218A"/>
    <w:rsid w:val="00B12142"/>
    <w:rsid w:val="00B22920"/>
    <w:rsid w:val="00BB2E04"/>
    <w:rsid w:val="00BC0B06"/>
    <w:rsid w:val="00BC3014"/>
    <w:rsid w:val="00BD5E2F"/>
    <w:rsid w:val="00C17469"/>
    <w:rsid w:val="00C777CE"/>
    <w:rsid w:val="00C854A6"/>
    <w:rsid w:val="00C8595A"/>
    <w:rsid w:val="00C8758A"/>
    <w:rsid w:val="00CD1705"/>
    <w:rsid w:val="00D12271"/>
    <w:rsid w:val="00D14588"/>
    <w:rsid w:val="00D27AB9"/>
    <w:rsid w:val="00D60FC1"/>
    <w:rsid w:val="00D73743"/>
    <w:rsid w:val="00D744B1"/>
    <w:rsid w:val="00D80D69"/>
    <w:rsid w:val="00DA0E17"/>
    <w:rsid w:val="00E402E7"/>
    <w:rsid w:val="00E57395"/>
    <w:rsid w:val="00EE0316"/>
    <w:rsid w:val="00F45BAE"/>
    <w:rsid w:val="00F534EC"/>
    <w:rsid w:val="00F6540D"/>
    <w:rsid w:val="00F72F43"/>
    <w:rsid w:val="00FB2D25"/>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NoSpacing">
    <w:name w:val="No Spacing"/>
    <w:uiPriority w:val="1"/>
    <w:qFormat/>
    <w:rsid w:val="00C777CE"/>
    <w:pPr>
      <w:spacing w:after="0" w:line="240" w:lineRule="auto"/>
    </w:pPr>
    <w:rPr>
      <w:rFonts w:ascii="Times New Roman" w:eastAsia="Calibri" w:hAnsi="Times New Roman" w:cs="Times New Roman"/>
      <w:sz w:val="24"/>
      <w:szCs w:val="24"/>
      <w:lang w:eastAsia="pt-BR"/>
    </w:rPr>
  </w:style>
  <w:style w:type="paragraph" w:styleId="BodyTextIndent2">
    <w:name w:val="Body Text Indent 2"/>
    <w:basedOn w:val="Normal"/>
    <w:link w:val="Recuodecorpodetexto2Char"/>
    <w:rsid w:val="00F6540D"/>
    <w:pPr>
      <w:spacing w:after="120" w:line="480" w:lineRule="auto"/>
      <w:ind w:left="283"/>
    </w:pPr>
    <w:rPr>
      <w:rFonts w:ascii="Times New Roman" w:eastAsia="Calibri" w:hAnsi="Times New Roman" w:cs="Times New Roman"/>
      <w:sz w:val="24"/>
      <w:szCs w:val="24"/>
      <w:lang w:eastAsia="pt-BR"/>
    </w:rPr>
  </w:style>
  <w:style w:type="character" w:customStyle="1" w:styleId="Recuodecorpodetexto2Char">
    <w:name w:val="Recuo de corpo de texto 2 Char"/>
    <w:basedOn w:val="DefaultParagraphFont"/>
    <w:link w:val="BodyTextIndent2"/>
    <w:rsid w:val="00F6540D"/>
    <w:rPr>
      <w:rFonts w:ascii="Times New Roman" w:eastAsia="Calibri" w:hAnsi="Times New Roman" w:cs="Times New Roman"/>
      <w:sz w:val="24"/>
      <w:szCs w:val="24"/>
      <w:lang w:eastAsia="pt-BR"/>
    </w:rPr>
  </w:style>
  <w:style w:type="paragraph" w:styleId="BodyTextIndent">
    <w:name w:val="Body Text Indent"/>
    <w:basedOn w:val="Normal"/>
    <w:link w:val="RecuodecorpodetextoChar"/>
    <w:uiPriority w:val="99"/>
    <w:unhideWhenUsed/>
    <w:rsid w:val="00F6540D"/>
    <w:pPr>
      <w:spacing w:after="120" w:line="240" w:lineRule="auto"/>
      <w:ind w:left="283"/>
    </w:pPr>
    <w:rPr>
      <w:rFonts w:ascii="Times New Roman" w:eastAsia="Calibri" w:hAnsi="Times New Roman" w:cs="Times New Roman"/>
      <w:sz w:val="24"/>
      <w:szCs w:val="24"/>
      <w:lang w:eastAsia="pt-BR"/>
    </w:rPr>
  </w:style>
  <w:style w:type="character" w:customStyle="1" w:styleId="RecuodecorpodetextoChar">
    <w:name w:val="Recuo de corpo de texto Char"/>
    <w:basedOn w:val="DefaultParagraphFont"/>
    <w:link w:val="BodyTextIndent"/>
    <w:uiPriority w:val="99"/>
    <w:rsid w:val="00F6540D"/>
    <w:rPr>
      <w:rFonts w:ascii="Times New Roman" w:eastAsia="Calibri" w:hAnsi="Times New Roman" w:cs="Times New Roman"/>
      <w:sz w:val="24"/>
      <w:szCs w:val="24"/>
      <w:lang w:eastAsia="pt-BR"/>
    </w:rPr>
  </w:style>
  <w:style w:type="paragraph" w:styleId="NormalWeb">
    <w:name w:val="Normal (Web)"/>
    <w:basedOn w:val="Normal"/>
    <w:uiPriority w:val="99"/>
    <w:unhideWhenUsed/>
    <w:rsid w:val="00F6540D"/>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89858-2DAE-46BC-9A50-6D1D97E04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221</Words>
  <Characters>1197</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11</cp:revision>
  <cp:lastPrinted>2021-05-19T16:26:00Z</cp:lastPrinted>
  <dcterms:created xsi:type="dcterms:W3CDTF">2021-08-31T16:20:00Z</dcterms:created>
  <dcterms:modified xsi:type="dcterms:W3CDTF">2022-06-13T15:47:00Z</dcterms:modified>
</cp:coreProperties>
</file>