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27A" w:rsidRDefault="0040427A" w:rsidP="0040427A">
      <w:bookmarkStart w:id="0" w:name="_GoBack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-1496060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427A" w:rsidRDefault="0040427A" w:rsidP="0040427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40427A" w:rsidRDefault="0040427A" w:rsidP="0040427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40427A" w:rsidRDefault="0040427A" w:rsidP="0040427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24/05/2022</w:t>
                              </w:r>
                            </w:p>
                            <w:p w:rsidR="0040427A" w:rsidRDefault="0040427A" w:rsidP="0040427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40427A" w:rsidRDefault="0040427A" w:rsidP="0040427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40427A" w:rsidRDefault="0040427A" w:rsidP="0040427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40427A" w:rsidRDefault="0040427A" w:rsidP="0040427A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40427A" w:rsidRDefault="0040427A" w:rsidP="0040427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40427A" w:rsidRDefault="0040427A" w:rsidP="0040427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40427A" w:rsidRDefault="0040427A" w:rsidP="0040427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77.2pt;margin-top:-117.8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9O1y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Cg9O1yJQQAANYJAAAOAAAAAAAAAAAAAAAAADoC&#10;AABkcnMvZTJvRG9jLnhtbFBLAQItABQABgAIAAAAIQCqJg6+vAAAACEBAAAZAAAAAAAAAAAAAAAA&#10;AIsGAABkcnMvX3JlbHMvZTJvRG9jLnhtbC5yZWxzUEsBAi0AFAAGAAgAAAAhAFScygbiAAAACw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40427A" w:rsidRDefault="0040427A" w:rsidP="0040427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40427A" w:rsidRDefault="0040427A" w:rsidP="0040427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40427A" w:rsidRDefault="0040427A" w:rsidP="0040427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24/05/2022</w:t>
                        </w:r>
                      </w:p>
                      <w:p w:rsidR="0040427A" w:rsidRDefault="0040427A" w:rsidP="0040427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40427A" w:rsidRDefault="0040427A" w:rsidP="0040427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40427A" w:rsidRDefault="0040427A" w:rsidP="0040427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40427A" w:rsidRDefault="0040427A" w:rsidP="0040427A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40427A" w:rsidRDefault="0040427A" w:rsidP="0040427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40427A" w:rsidRDefault="0040427A" w:rsidP="0040427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40427A" w:rsidRDefault="0040427A" w:rsidP="0040427A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</w:p>
    <w:p w:rsidR="00961B14" w:rsidRPr="00103C2C" w:rsidRDefault="00224E53" w:rsidP="00961B14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03C2C">
        <w:rPr>
          <w:rFonts w:ascii="Arial" w:hAnsi="Arial" w:cs="Arial"/>
          <w:b/>
          <w:sz w:val="20"/>
          <w:szCs w:val="20"/>
        </w:rPr>
        <w:t>Indicação Nº 1509/2022</w:t>
      </w:r>
    </w:p>
    <w:p w:rsidR="00961B14" w:rsidRPr="00103C2C" w:rsidRDefault="00224E53" w:rsidP="005D58C6">
      <w:pPr>
        <w:ind w:left="4536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b/>
          <w:sz w:val="20"/>
          <w:szCs w:val="20"/>
        </w:rPr>
        <w:t>Súmula –</w:t>
      </w:r>
      <w:r w:rsidRPr="00103C2C">
        <w:rPr>
          <w:rFonts w:ascii="Arial" w:hAnsi="Arial" w:cs="Arial"/>
          <w:sz w:val="20"/>
          <w:szCs w:val="20"/>
        </w:rPr>
        <w:t xml:space="preserve"> Indico ao Poder Executivo Municipal, na pessoa do Excelentíssimo Senhor Igor Soares Ebert, Prefeito do Município de Itapevi, a necessidade </w:t>
      </w:r>
      <w:r w:rsidR="00E710C1" w:rsidRPr="00103C2C">
        <w:rPr>
          <w:rFonts w:ascii="Arial" w:hAnsi="Arial" w:cs="Arial"/>
          <w:sz w:val="20"/>
          <w:szCs w:val="20"/>
        </w:rPr>
        <w:t xml:space="preserve">de </w:t>
      </w:r>
      <w:r w:rsidR="005D58C6" w:rsidRPr="00103C2C">
        <w:rPr>
          <w:rFonts w:ascii="Arial" w:hAnsi="Arial" w:cs="Arial"/>
          <w:sz w:val="20"/>
          <w:szCs w:val="20"/>
        </w:rPr>
        <w:t>se</w:t>
      </w:r>
      <w:r w:rsidR="00692A6E" w:rsidRPr="00103C2C">
        <w:rPr>
          <w:rFonts w:ascii="Arial" w:hAnsi="Arial" w:cs="Arial"/>
          <w:sz w:val="20"/>
          <w:szCs w:val="20"/>
        </w:rPr>
        <w:t xml:space="preserve"> </w:t>
      </w:r>
      <w:r w:rsidR="00692A6E" w:rsidRPr="00103C2C">
        <w:rPr>
          <w:rFonts w:ascii="Arial" w:hAnsi="Arial" w:cs="Arial"/>
          <w:b/>
          <w:sz w:val="20"/>
          <w:szCs w:val="20"/>
        </w:rPr>
        <w:t xml:space="preserve">rever </w:t>
      </w:r>
      <w:r w:rsidR="00EC3C38">
        <w:rPr>
          <w:rFonts w:ascii="Arial" w:hAnsi="Arial" w:cs="Arial"/>
          <w:b/>
          <w:sz w:val="20"/>
          <w:szCs w:val="20"/>
        </w:rPr>
        <w:t>um</w:t>
      </w:r>
      <w:r w:rsidR="00692A6E" w:rsidRPr="00103C2C">
        <w:rPr>
          <w:rFonts w:ascii="Arial" w:hAnsi="Arial" w:cs="Arial"/>
          <w:b/>
          <w:sz w:val="20"/>
          <w:szCs w:val="20"/>
        </w:rPr>
        <w:t xml:space="preserve"> </w:t>
      </w:r>
      <w:r w:rsidR="00BF15F8" w:rsidRPr="00103C2C">
        <w:rPr>
          <w:rFonts w:ascii="Arial" w:hAnsi="Arial" w:cs="Arial"/>
          <w:b/>
          <w:sz w:val="20"/>
          <w:szCs w:val="20"/>
        </w:rPr>
        <w:t xml:space="preserve">REAJUSTE SALARIAL </w:t>
      </w:r>
      <w:r w:rsidR="00EC3C38">
        <w:rPr>
          <w:rFonts w:ascii="Arial" w:hAnsi="Arial" w:cs="Arial"/>
          <w:b/>
          <w:sz w:val="20"/>
          <w:szCs w:val="20"/>
        </w:rPr>
        <w:t xml:space="preserve">para </w:t>
      </w:r>
      <w:r w:rsidR="00BF15F8" w:rsidRPr="00103C2C">
        <w:rPr>
          <w:rFonts w:ascii="Arial" w:hAnsi="Arial" w:cs="Arial"/>
          <w:b/>
          <w:sz w:val="20"/>
          <w:szCs w:val="20"/>
        </w:rPr>
        <w:t>os membros do conselho tutelar equiparando aos demais conselhos da região oeste, haja vista que esses vencimentos encontram se defasados, bem como fazer valer o artigo 38 da resolução 139/2010 do CONANDA que trata de equiparação dos vencimentos e benefícios dos mesmos</w:t>
      </w:r>
      <w:r w:rsidRPr="00103C2C">
        <w:rPr>
          <w:rFonts w:ascii="Arial" w:hAnsi="Arial" w:cs="Arial"/>
          <w:sz w:val="20"/>
          <w:szCs w:val="20"/>
        </w:rPr>
        <w:t xml:space="preserve">. </w:t>
      </w:r>
    </w:p>
    <w:p w:rsidR="00961B14" w:rsidRPr="00103C2C" w:rsidRDefault="00224E53" w:rsidP="009711DA">
      <w:pPr>
        <w:spacing w:after="0"/>
        <w:ind w:firstLine="70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03C2C">
        <w:rPr>
          <w:rFonts w:ascii="Arial" w:hAnsi="Arial" w:cs="Arial"/>
          <w:b/>
          <w:sz w:val="20"/>
          <w:szCs w:val="20"/>
        </w:rPr>
        <w:t xml:space="preserve">INDICO </w:t>
      </w:r>
      <w:r w:rsidRPr="00103C2C">
        <w:rPr>
          <w:rFonts w:ascii="Arial" w:hAnsi="Arial" w:cs="Arial"/>
          <w:sz w:val="20"/>
          <w:szCs w:val="20"/>
        </w:rPr>
        <w:t>à Mesa, na forma regimen</w:t>
      </w:r>
      <w:r w:rsidRPr="00103C2C">
        <w:rPr>
          <w:rFonts w:ascii="Arial" w:hAnsi="Arial" w:cs="Arial"/>
          <w:sz w:val="20"/>
          <w:szCs w:val="20"/>
        </w:rPr>
        <w:t xml:space="preserve">tal vigente, que seja oficiado ao Poder Executivo Municipal, na pessoa do Excelentíssimo Senhor Igor Soares Ebert, Prefeito Municipal, </w:t>
      </w:r>
      <w:r w:rsidR="00E710C1" w:rsidRPr="00103C2C">
        <w:rPr>
          <w:rFonts w:ascii="Arial" w:hAnsi="Arial" w:cs="Arial"/>
          <w:sz w:val="20"/>
          <w:szCs w:val="20"/>
        </w:rPr>
        <w:t xml:space="preserve">a necessidade de </w:t>
      </w:r>
      <w:r w:rsidR="00BC4B4D" w:rsidRPr="00103C2C">
        <w:rPr>
          <w:rFonts w:ascii="Arial" w:hAnsi="Arial" w:cs="Arial"/>
          <w:b/>
          <w:sz w:val="20"/>
          <w:szCs w:val="20"/>
        </w:rPr>
        <w:t xml:space="preserve">rever </w:t>
      </w:r>
      <w:r w:rsidR="00EC3C38">
        <w:rPr>
          <w:rFonts w:ascii="Arial" w:hAnsi="Arial" w:cs="Arial"/>
          <w:b/>
          <w:sz w:val="20"/>
          <w:szCs w:val="20"/>
        </w:rPr>
        <w:t>um</w:t>
      </w:r>
      <w:r w:rsidR="00BC4B4D" w:rsidRPr="00103C2C">
        <w:rPr>
          <w:rFonts w:ascii="Arial" w:hAnsi="Arial" w:cs="Arial"/>
          <w:b/>
          <w:sz w:val="20"/>
          <w:szCs w:val="20"/>
        </w:rPr>
        <w:t xml:space="preserve"> REAJUSTE SALARIAL </w:t>
      </w:r>
      <w:r w:rsidR="00EC3C38">
        <w:rPr>
          <w:rFonts w:ascii="Arial" w:hAnsi="Arial" w:cs="Arial"/>
          <w:b/>
          <w:sz w:val="20"/>
          <w:szCs w:val="20"/>
        </w:rPr>
        <w:t xml:space="preserve"> para </w:t>
      </w:r>
      <w:r w:rsidR="00BC4B4D" w:rsidRPr="00103C2C">
        <w:rPr>
          <w:rFonts w:ascii="Arial" w:hAnsi="Arial" w:cs="Arial"/>
          <w:b/>
          <w:sz w:val="20"/>
          <w:szCs w:val="20"/>
        </w:rPr>
        <w:t xml:space="preserve">os membros do conselho tutelar equiparando </w:t>
      </w:r>
      <w:r w:rsidR="00EC3C38">
        <w:rPr>
          <w:rFonts w:ascii="Arial" w:hAnsi="Arial" w:cs="Arial"/>
          <w:b/>
          <w:sz w:val="20"/>
          <w:szCs w:val="20"/>
        </w:rPr>
        <w:t xml:space="preserve">seus vencimentos </w:t>
      </w:r>
      <w:r w:rsidR="00BC4B4D" w:rsidRPr="00103C2C">
        <w:rPr>
          <w:rFonts w:ascii="Arial" w:hAnsi="Arial" w:cs="Arial"/>
          <w:b/>
          <w:sz w:val="20"/>
          <w:szCs w:val="20"/>
        </w:rPr>
        <w:t>aos demais conselhos da região oeste, haja vista que esses vencimentos encontram se defasados, bem como fazer valer o artigo 38 da resolução 139/2010 do CONANDA que trata de equiparação dos vencimentos e benefícios dos mesmos</w:t>
      </w:r>
      <w:r w:rsidR="00BC4B4D" w:rsidRPr="00103C2C">
        <w:rPr>
          <w:rFonts w:ascii="Arial" w:hAnsi="Arial" w:cs="Arial"/>
          <w:sz w:val="20"/>
          <w:szCs w:val="20"/>
        </w:rPr>
        <w:t xml:space="preserve">. </w:t>
      </w:r>
    </w:p>
    <w:p w:rsidR="00961B14" w:rsidRPr="00103C2C" w:rsidRDefault="00224E53" w:rsidP="009711DA">
      <w:pPr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03C2C">
        <w:rPr>
          <w:rFonts w:ascii="Arial" w:hAnsi="Arial" w:cs="Arial"/>
          <w:b/>
          <w:sz w:val="20"/>
          <w:szCs w:val="20"/>
          <w:u w:val="single"/>
        </w:rPr>
        <w:t>Justificativa</w:t>
      </w:r>
    </w:p>
    <w:p w:rsidR="00961B14" w:rsidRPr="00103C2C" w:rsidRDefault="00224E53" w:rsidP="00961B1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 xml:space="preserve">Senhor Presidente; - </w:t>
      </w:r>
    </w:p>
    <w:p w:rsidR="00961B14" w:rsidRPr="00103C2C" w:rsidRDefault="00224E53" w:rsidP="00961B1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>Sen</w:t>
      </w:r>
      <w:r w:rsidRPr="00103C2C">
        <w:rPr>
          <w:rFonts w:ascii="Arial" w:hAnsi="Arial" w:cs="Arial"/>
          <w:sz w:val="20"/>
          <w:szCs w:val="20"/>
        </w:rPr>
        <w:t>hores Vereadores; -</w:t>
      </w:r>
    </w:p>
    <w:p w:rsidR="00961B14" w:rsidRPr="00103C2C" w:rsidRDefault="00224E53" w:rsidP="00961B1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 xml:space="preserve">Senhoras Vereadoras; - </w:t>
      </w:r>
    </w:p>
    <w:p w:rsidR="00103C2C" w:rsidRPr="00103C2C" w:rsidRDefault="00224E53" w:rsidP="00103C2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 xml:space="preserve">A presente propositura visa uma revisão </w:t>
      </w:r>
      <w:r w:rsidR="00BC4B4D" w:rsidRPr="00103C2C">
        <w:rPr>
          <w:rFonts w:ascii="Arial" w:hAnsi="Arial" w:cs="Arial"/>
          <w:sz w:val="20"/>
          <w:szCs w:val="20"/>
        </w:rPr>
        <w:t xml:space="preserve">para equiparação de </w:t>
      </w:r>
      <w:r w:rsidR="009711DA" w:rsidRPr="00103C2C">
        <w:rPr>
          <w:rFonts w:ascii="Arial" w:hAnsi="Arial" w:cs="Arial"/>
          <w:sz w:val="20"/>
          <w:szCs w:val="20"/>
        </w:rPr>
        <w:t>salário</w:t>
      </w:r>
      <w:r w:rsidR="00BC4B4D" w:rsidRPr="00103C2C">
        <w:rPr>
          <w:rFonts w:ascii="Arial" w:hAnsi="Arial" w:cs="Arial"/>
          <w:sz w:val="20"/>
          <w:szCs w:val="20"/>
        </w:rPr>
        <w:t xml:space="preserve">, bem como </w:t>
      </w:r>
      <w:r w:rsidR="00EC3C38">
        <w:rPr>
          <w:rFonts w:ascii="Arial" w:hAnsi="Arial" w:cs="Arial"/>
          <w:sz w:val="20"/>
          <w:szCs w:val="20"/>
        </w:rPr>
        <w:t>d</w:t>
      </w:r>
      <w:r w:rsidR="00BC4B4D" w:rsidRPr="00103C2C">
        <w:rPr>
          <w:rFonts w:ascii="Arial" w:hAnsi="Arial" w:cs="Arial"/>
          <w:sz w:val="20"/>
          <w:szCs w:val="20"/>
        </w:rPr>
        <w:t xml:space="preserve">os benefícios dos membros do conselho tutelar do </w:t>
      </w:r>
      <w:r w:rsidR="009711DA" w:rsidRPr="00103C2C">
        <w:rPr>
          <w:rFonts w:ascii="Arial" w:hAnsi="Arial" w:cs="Arial"/>
          <w:sz w:val="20"/>
          <w:szCs w:val="20"/>
        </w:rPr>
        <w:t>município</w:t>
      </w:r>
      <w:r w:rsidR="00BC4B4D" w:rsidRPr="00103C2C">
        <w:rPr>
          <w:rFonts w:ascii="Arial" w:hAnsi="Arial" w:cs="Arial"/>
          <w:sz w:val="20"/>
          <w:szCs w:val="20"/>
        </w:rPr>
        <w:t xml:space="preserve"> de Itapevi, com base </w:t>
      </w:r>
      <w:r w:rsidRPr="00103C2C">
        <w:rPr>
          <w:rFonts w:ascii="Arial" w:hAnsi="Arial" w:cs="Arial"/>
          <w:sz w:val="20"/>
          <w:szCs w:val="20"/>
        </w:rPr>
        <w:t>n</w:t>
      </w:r>
      <w:r w:rsidR="00BC4B4D" w:rsidRPr="00103C2C">
        <w:rPr>
          <w:rFonts w:ascii="Arial" w:hAnsi="Arial" w:cs="Arial"/>
          <w:sz w:val="20"/>
          <w:szCs w:val="20"/>
        </w:rPr>
        <w:t xml:space="preserve">a resolução de </w:t>
      </w:r>
      <w:r w:rsidR="009711DA" w:rsidRPr="00103C2C">
        <w:rPr>
          <w:rFonts w:ascii="Arial" w:hAnsi="Arial" w:cs="Arial"/>
          <w:sz w:val="20"/>
          <w:szCs w:val="20"/>
        </w:rPr>
        <w:t>número</w:t>
      </w:r>
      <w:r w:rsidR="00BC4B4D" w:rsidRPr="00103C2C">
        <w:rPr>
          <w:rFonts w:ascii="Arial" w:hAnsi="Arial" w:cs="Arial"/>
          <w:sz w:val="20"/>
          <w:szCs w:val="20"/>
        </w:rPr>
        <w:t xml:space="preserve"> 139/2010 no </w:t>
      </w:r>
      <w:r w:rsidR="009711DA" w:rsidRPr="00103C2C">
        <w:rPr>
          <w:rFonts w:ascii="Arial" w:hAnsi="Arial" w:cs="Arial"/>
          <w:sz w:val="20"/>
          <w:szCs w:val="20"/>
        </w:rPr>
        <w:t>seu artigo</w:t>
      </w:r>
      <w:r w:rsidR="00BC4B4D" w:rsidRPr="00103C2C">
        <w:rPr>
          <w:rFonts w:ascii="Arial" w:hAnsi="Arial" w:cs="Arial"/>
          <w:sz w:val="20"/>
          <w:szCs w:val="20"/>
        </w:rPr>
        <w:t xml:space="preserve"> 38 que diz o seguinte; “</w:t>
      </w:r>
      <w:r w:rsidR="009711DA" w:rsidRPr="00103C2C">
        <w:rPr>
          <w:rFonts w:ascii="Arial" w:hAnsi="Arial" w:cs="Arial"/>
          <w:sz w:val="20"/>
          <w:szCs w:val="20"/>
        </w:rPr>
        <w:t>Art. 38. A função de Conselheiro Tutelar será remunerada, de acordo com o disposto em legislação local. § 1º. Cabe ao Poder Executivo, por meio de recursos orçamentários próprios garantir aos integrantes do Conselho Tutelar, durante o exercício do mandato, as vantagens e direitos sociais assegurados aos demais servidores municipais, devendo para tanto, se necessário, promover a adequação da legislação local. § 2º. A remuneração deve ser proporcional à relevância e complexidade da atividade desenvolvida, e sua revisão farse-á na forma estabelecida pela legislação local”.</w:t>
      </w:r>
      <w:r w:rsidRPr="00103C2C">
        <w:rPr>
          <w:rFonts w:ascii="Arial" w:hAnsi="Arial" w:cs="Arial"/>
          <w:sz w:val="20"/>
          <w:szCs w:val="20"/>
        </w:rPr>
        <w:t xml:space="preserve"> Faz-se necessária uma avaliação </w:t>
      </w:r>
      <w:r w:rsidR="009711DA" w:rsidRPr="00103C2C">
        <w:rPr>
          <w:rFonts w:ascii="Arial" w:hAnsi="Arial" w:cs="Arial"/>
          <w:sz w:val="20"/>
          <w:szCs w:val="20"/>
        </w:rPr>
        <w:t xml:space="preserve">por parte deste competente Executivo no tocante ao assunto ora aqui por mim mencionado. </w:t>
      </w:r>
      <w:r w:rsidRPr="00103C2C">
        <w:rPr>
          <w:rFonts w:ascii="Arial" w:hAnsi="Arial" w:cs="Arial"/>
          <w:sz w:val="20"/>
          <w:szCs w:val="20"/>
        </w:rPr>
        <w:t>Entendo que o conselho tutelar é de extrema importânci</w:t>
      </w:r>
      <w:r w:rsidRPr="00103C2C">
        <w:rPr>
          <w:rFonts w:ascii="Arial" w:hAnsi="Arial" w:cs="Arial"/>
          <w:sz w:val="20"/>
          <w:szCs w:val="20"/>
        </w:rPr>
        <w:t xml:space="preserve">a para o município em suas atribuições, no que tange o atendimento a crianças e adolescente em vulnerabilidade. Entre suas atribuições sito algumas abaixo que constam do estatuto da criança e do adolescente; </w:t>
      </w:r>
    </w:p>
    <w:p w:rsidR="00103C2C" w:rsidRPr="00103C2C" w:rsidRDefault="00224E53" w:rsidP="00103C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 xml:space="preserve">Atender as crianças e adolescentes nas </w:t>
      </w:r>
      <w:r w:rsidRPr="00103C2C">
        <w:rPr>
          <w:rFonts w:ascii="Arial" w:hAnsi="Arial" w:cs="Arial"/>
          <w:sz w:val="20"/>
          <w:szCs w:val="20"/>
        </w:rPr>
        <w:t>hipóteses previstas nos artigos. 98 e 105, aplicando as medidas previstas no art. 101, I a VII;</w:t>
      </w:r>
    </w:p>
    <w:p w:rsidR="00103C2C" w:rsidRPr="00103C2C" w:rsidRDefault="00224E53" w:rsidP="00103C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>Atender e aconselhar os pais ou responsável, aplicando as medidas previstas no art. 129, I a VII;</w:t>
      </w:r>
    </w:p>
    <w:p w:rsidR="00103C2C" w:rsidRPr="00103C2C" w:rsidRDefault="00224E53" w:rsidP="00103C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>Promover a execução de suas decisões, podendo:</w:t>
      </w:r>
    </w:p>
    <w:p w:rsidR="00103C2C" w:rsidRPr="00103C2C" w:rsidRDefault="00224E53" w:rsidP="00103C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>Serviços públic</w:t>
      </w:r>
      <w:r w:rsidRPr="00103C2C">
        <w:rPr>
          <w:rFonts w:ascii="Arial" w:hAnsi="Arial" w:cs="Arial"/>
          <w:sz w:val="20"/>
          <w:szCs w:val="20"/>
        </w:rPr>
        <w:t>os nas áreas de saúde, educação, serviço social, previdência, trabalho e segurança;</w:t>
      </w:r>
    </w:p>
    <w:p w:rsidR="00103C2C" w:rsidRPr="00103C2C" w:rsidRDefault="00224E53" w:rsidP="00103C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>Representar junto à autoridade judiciária nos casos de descumprimento injustificado de suas deliberações;</w:t>
      </w:r>
    </w:p>
    <w:p w:rsidR="00103C2C" w:rsidRPr="00103C2C" w:rsidRDefault="00224E53" w:rsidP="00103C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>Encaminhar ao Ministério Público notícia de fato que constitua inf</w:t>
      </w:r>
      <w:r w:rsidRPr="00103C2C">
        <w:rPr>
          <w:rFonts w:ascii="Arial" w:hAnsi="Arial" w:cs="Arial"/>
          <w:sz w:val="20"/>
          <w:szCs w:val="20"/>
        </w:rPr>
        <w:t>ração administrativa ou penal contra os direitos da criança ou adolescente;</w:t>
      </w:r>
    </w:p>
    <w:p w:rsidR="00103C2C" w:rsidRPr="00103C2C" w:rsidRDefault="00224E53" w:rsidP="00103C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>Encaminhar à autoridade judiciária os casos de sua competência;</w:t>
      </w:r>
    </w:p>
    <w:p w:rsidR="00103C2C" w:rsidRPr="00103C2C" w:rsidRDefault="00224E53" w:rsidP="00103C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lastRenderedPageBreak/>
        <w:t>Providenciar uma medida adequada pela autoridade judiciária, dentre as que não tenham sido aplicadas no art. 101, de</w:t>
      </w:r>
      <w:r w:rsidRPr="00103C2C">
        <w:rPr>
          <w:rFonts w:ascii="Arial" w:hAnsi="Arial" w:cs="Arial"/>
          <w:sz w:val="20"/>
          <w:szCs w:val="20"/>
        </w:rPr>
        <w:t xml:space="preserve"> I a VI, para o adolescente autor do ato infracional;</w:t>
      </w:r>
    </w:p>
    <w:p w:rsidR="00103C2C" w:rsidRPr="00103C2C" w:rsidRDefault="00224E53" w:rsidP="00103C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>Expedir notificações;</w:t>
      </w:r>
    </w:p>
    <w:p w:rsidR="00103C2C" w:rsidRPr="00103C2C" w:rsidRDefault="00224E53" w:rsidP="00103C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>Requerer certidões de nascimento e óbito de criança ou adolescente quando necessário;</w:t>
      </w:r>
    </w:p>
    <w:p w:rsidR="00103C2C" w:rsidRPr="00103C2C" w:rsidRDefault="00224E53" w:rsidP="00103C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 xml:space="preserve">Avaliar o Poder Executivo local na elaboração de propostas orçamentárias para planos e </w:t>
      </w:r>
      <w:r w:rsidRPr="00103C2C">
        <w:rPr>
          <w:rFonts w:ascii="Arial" w:hAnsi="Arial" w:cs="Arial"/>
          <w:sz w:val="20"/>
          <w:szCs w:val="20"/>
        </w:rPr>
        <w:t>programas de atendimento aos direitos da criança e do adolescente;</w:t>
      </w:r>
    </w:p>
    <w:p w:rsidR="00103C2C" w:rsidRPr="00103C2C" w:rsidRDefault="00224E53" w:rsidP="00103C2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>Representar, em nome da pessoa e da família, contra a violação dos direitos previstos no art. 220, §3º, inciso II, da Constituição Federal.</w:t>
      </w:r>
    </w:p>
    <w:p w:rsidR="00961B14" w:rsidRPr="00103C2C" w:rsidRDefault="00224E53" w:rsidP="00103C2C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 xml:space="preserve">Por fim, conto com o apoio dos nobres pares para </w:t>
      </w:r>
      <w:r w:rsidRPr="00103C2C">
        <w:rPr>
          <w:rFonts w:ascii="Arial" w:hAnsi="Arial" w:cs="Arial"/>
          <w:sz w:val="20"/>
          <w:szCs w:val="20"/>
        </w:rPr>
        <w:t xml:space="preserve">aprovação da presente propositura e aproveito para renovar meus protestos de </w:t>
      </w:r>
      <w:r w:rsidR="0069539D" w:rsidRPr="00103C2C">
        <w:rPr>
          <w:rFonts w:ascii="Arial" w:hAnsi="Arial" w:cs="Arial"/>
          <w:sz w:val="20"/>
          <w:szCs w:val="20"/>
        </w:rPr>
        <w:t xml:space="preserve">elevada </w:t>
      </w:r>
      <w:r w:rsidRPr="00103C2C">
        <w:rPr>
          <w:rFonts w:ascii="Arial" w:hAnsi="Arial" w:cs="Arial"/>
          <w:sz w:val="20"/>
          <w:szCs w:val="20"/>
        </w:rPr>
        <w:t>estima e consideração.</w:t>
      </w:r>
    </w:p>
    <w:p w:rsidR="00961B14" w:rsidRPr="00103C2C" w:rsidRDefault="00224E53" w:rsidP="00961B1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1697355</wp:posOffset>
            </wp:positionH>
            <wp:positionV relativeFrom="paragraph">
              <wp:posOffset>72613</wp:posOffset>
            </wp:positionV>
            <wp:extent cx="2143760" cy="871220"/>
            <wp:effectExtent l="0" t="0" r="8890" b="5080"/>
            <wp:wrapNone/>
            <wp:docPr id="2" name="Imagem 1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953767" name="Imagem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03C2C">
        <w:rPr>
          <w:rFonts w:ascii="Arial" w:hAnsi="Arial" w:cs="Arial"/>
          <w:sz w:val="20"/>
          <w:szCs w:val="20"/>
        </w:rPr>
        <w:t>Sala das Sessões Bemvindo Moreira Nery, 16 de maio de 2022.</w:t>
      </w:r>
    </w:p>
    <w:p w:rsidR="00961B14" w:rsidRPr="00103C2C" w:rsidRDefault="00961B14" w:rsidP="00961B1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ED7134" w:rsidRPr="00103C2C" w:rsidRDefault="00ED7134" w:rsidP="00961B1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ED7134" w:rsidRPr="00103C2C" w:rsidRDefault="00224E53" w:rsidP="00961B14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 xml:space="preserve"> </w:t>
      </w:r>
    </w:p>
    <w:p w:rsidR="00ED7134" w:rsidRPr="00103C2C" w:rsidRDefault="00224E53" w:rsidP="00ED713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 xml:space="preserve">VEREADOR RAFAEL ALAN DE MORAES ROMEIRO                             </w:t>
      </w:r>
    </w:p>
    <w:p w:rsidR="00ED7134" w:rsidRPr="00103C2C" w:rsidRDefault="00224E53" w:rsidP="009711DA">
      <w:pPr>
        <w:contextualSpacing/>
        <w:jc w:val="center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>Presidente</w:t>
      </w:r>
    </w:p>
    <w:p w:rsidR="0069539D" w:rsidRPr="00103C2C" w:rsidRDefault="00224E53" w:rsidP="009711DA">
      <w:pPr>
        <w:contextualSpacing/>
        <w:jc w:val="center"/>
        <w:rPr>
          <w:rFonts w:ascii="Arial" w:hAnsi="Arial" w:cs="Arial"/>
          <w:sz w:val="20"/>
          <w:szCs w:val="20"/>
        </w:rPr>
      </w:pPr>
      <w:r w:rsidRPr="00103C2C">
        <w:rPr>
          <w:rFonts w:ascii="Arial" w:hAnsi="Arial" w:cs="Arial"/>
          <w:sz w:val="20"/>
          <w:szCs w:val="20"/>
        </w:rPr>
        <w:t>PODE</w:t>
      </w:r>
      <w:r w:rsidRPr="00103C2C">
        <w:rPr>
          <w:rFonts w:ascii="Arial" w:hAnsi="Arial" w:cs="Arial"/>
          <w:sz w:val="20"/>
          <w:szCs w:val="20"/>
        </w:rPr>
        <w:t>MOS</w:t>
      </w:r>
    </w:p>
    <w:sectPr w:rsidR="0069539D" w:rsidRPr="00103C2C" w:rsidSect="0069539D">
      <w:headerReference w:type="default" r:id="rId10"/>
      <w:footerReference w:type="default" r:id="rId11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E53" w:rsidRDefault="00224E53">
      <w:pPr>
        <w:spacing w:after="0" w:line="240" w:lineRule="auto"/>
      </w:pPr>
      <w:r>
        <w:separator/>
      </w:r>
    </w:p>
  </w:endnote>
  <w:endnote w:type="continuationSeparator" w:id="0">
    <w:p w:rsidR="00224E53" w:rsidRDefault="0022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224E53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282899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E53" w:rsidRDefault="00224E53">
      <w:pPr>
        <w:spacing w:after="0" w:line="240" w:lineRule="auto"/>
      </w:pPr>
      <w:r>
        <w:separator/>
      </w:r>
    </w:p>
  </w:footnote>
  <w:footnote w:type="continuationSeparator" w:id="0">
    <w:p w:rsidR="00224E53" w:rsidRDefault="00224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224E53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33333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37A"/>
    <w:multiLevelType w:val="hybridMultilevel"/>
    <w:tmpl w:val="6C96323C"/>
    <w:lvl w:ilvl="0" w:tplc="23EC93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9EDF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C6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62B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06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727F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6A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414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5AF6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4"/>
    <w:rsid w:val="000B7B7D"/>
    <w:rsid w:val="00103C2C"/>
    <w:rsid w:val="00224E53"/>
    <w:rsid w:val="003B44AE"/>
    <w:rsid w:val="003E041D"/>
    <w:rsid w:val="0040427A"/>
    <w:rsid w:val="0042133C"/>
    <w:rsid w:val="004861D7"/>
    <w:rsid w:val="00560577"/>
    <w:rsid w:val="005D58C6"/>
    <w:rsid w:val="006067FF"/>
    <w:rsid w:val="00692A6E"/>
    <w:rsid w:val="0069539D"/>
    <w:rsid w:val="006C5C26"/>
    <w:rsid w:val="00780F48"/>
    <w:rsid w:val="0095598A"/>
    <w:rsid w:val="00961B14"/>
    <w:rsid w:val="009711DA"/>
    <w:rsid w:val="00A10574"/>
    <w:rsid w:val="00A360A7"/>
    <w:rsid w:val="00B726FA"/>
    <w:rsid w:val="00BC4B4D"/>
    <w:rsid w:val="00BF15F8"/>
    <w:rsid w:val="00C03245"/>
    <w:rsid w:val="00C75515"/>
    <w:rsid w:val="00CD3AE9"/>
    <w:rsid w:val="00E710C1"/>
    <w:rsid w:val="00EB24ED"/>
    <w:rsid w:val="00EC3C38"/>
    <w:rsid w:val="00E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236BC-E9A5-440C-A3DB-1BB5F83E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1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B14"/>
  </w:style>
  <w:style w:type="paragraph" w:styleId="Rodap">
    <w:name w:val="footer"/>
    <w:basedOn w:val="Normal"/>
    <w:link w:val="Rodap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B14"/>
  </w:style>
  <w:style w:type="paragraph" w:styleId="PargrafodaLista">
    <w:name w:val="List Paragraph"/>
    <w:basedOn w:val="Normal"/>
    <w:uiPriority w:val="34"/>
    <w:qFormat/>
    <w:rsid w:val="004213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42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dcterms:created xsi:type="dcterms:W3CDTF">2022-05-16T16:19:00Z</dcterms:created>
  <dcterms:modified xsi:type="dcterms:W3CDTF">2022-05-19T11:33:00Z</dcterms:modified>
</cp:coreProperties>
</file>