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245/2022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C663A4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4433D1">
        <w:rPr>
          <w:b/>
          <w:sz w:val="24"/>
          <w:szCs w:val="24"/>
        </w:rPr>
        <w:t>TÉCNICA DE SAÚDE BUCAL MIRIAM ALVES SANTANA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C663A4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4F6ECC" w:rsidRPr="00C663A4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C663A4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483A10" w:rsidP="00483A10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483A10" w:rsidP="00C663A4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4433D1" w:rsidP="00C663A4">
      <w:pPr>
        <w:spacing w:after="120" w:line="240" w:lineRule="auto"/>
        <w:ind w:right="-1" w:firstLine="709"/>
        <w:jc w:val="both"/>
        <w:rPr>
          <w:rFonts w:cstheme="minorHAnsi"/>
          <w:sz w:val="24"/>
          <w:szCs w:val="24"/>
        </w:rPr>
      </w:pPr>
      <w:r w:rsidRPr="004433D1">
        <w:rPr>
          <w:rFonts w:cstheme="minorHAnsi"/>
          <w:sz w:val="24"/>
          <w:szCs w:val="24"/>
          <w:shd w:val="clear" w:color="auto" w:fill="FFFFFF"/>
        </w:rPr>
        <w:t>O técnico em saúde bucal é um profissional habilitado para dar assistência a dentistas em todos os procedimentos com pacientes, o que inclui organizar as fichas dos pacientes, auxiliar no atendimento a todos os públicos, entre outras situações do dia a dia</w:t>
      </w:r>
      <w:r w:rsidRPr="004433D1" w:rsidR="009E4CDA">
        <w:rPr>
          <w:rFonts w:cstheme="minorHAnsi"/>
          <w:sz w:val="24"/>
          <w:szCs w:val="24"/>
        </w:rPr>
        <w:t>.</w:t>
      </w:r>
    </w:p>
    <w:p w:rsidR="004433D1" w:rsidRPr="00C663A4" w:rsidP="00C663A4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C663A4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C663A4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C663A4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C663A4">
        <w:rPr>
          <w:rFonts w:cstheme="minorHAnsi"/>
          <w:b/>
          <w:sz w:val="24"/>
          <w:szCs w:val="24"/>
        </w:rPr>
        <w:t>maio</w:t>
      </w: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20966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663A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C663A4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5B1E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663A4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5C800-6513-40A1-818D-ACE70DFE0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2022-02-01T12:29:00Z</cp:lastPrinted>
  <dcterms:created xsi:type="dcterms:W3CDTF">2022-03-04T15:07:00Z</dcterms:created>
  <dcterms:modified xsi:type="dcterms:W3CDTF">2022-05-05T17:15:00Z</dcterms:modified>
</cp:coreProperties>
</file>