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D18" w:rsidRDefault="005F2BA3" w:rsidP="00AF2D18">
      <w:pPr>
        <w:jc w:val="center"/>
        <w:rPr>
          <w:rFonts w:ascii="Times New Roman" w:hAnsi="Times New Roman" w:cs="Times New Roman"/>
          <w:b/>
          <w:color w:val="000000"/>
        </w:rPr>
      </w:pPr>
      <w:r w:rsidRPr="005F2BA3">
        <w:rPr>
          <w:rFonts w:ascii="Times New Roman" w:hAnsi="Times New Roman" w:cs="Times New Roman"/>
          <w:b/>
          <w:noProof/>
          <w:color w:val="00000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-1461135</wp:posOffset>
            </wp:positionV>
            <wp:extent cx="2544445" cy="1562100"/>
            <wp:effectExtent l="0" t="0" r="8255" b="0"/>
            <wp:wrapNone/>
            <wp:docPr id="1" name="Imagem 1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D18" w:rsidRPr="00AF2D18" w:rsidRDefault="00F96C98" w:rsidP="00AF2D18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Indicação Nº 1415/2022</w:t>
      </w:r>
      <w:bookmarkStart w:id="0" w:name="_GoBack"/>
      <w:bookmarkEnd w:id="0"/>
    </w:p>
    <w:p w:rsidR="00AF2D18" w:rsidRPr="00AF2D18" w:rsidRDefault="00AF2D18" w:rsidP="00AF2D18">
      <w:pPr>
        <w:spacing w:line="360" w:lineRule="auto"/>
        <w:rPr>
          <w:rFonts w:ascii="Times New Roman" w:hAnsi="Times New Roman" w:cs="Times New Roman"/>
          <w:b/>
        </w:rPr>
      </w:pPr>
    </w:p>
    <w:p w:rsidR="00AF2D18" w:rsidRPr="00AF2D18" w:rsidRDefault="00F96C98" w:rsidP="00AF2D18">
      <w:pPr>
        <w:tabs>
          <w:tab w:val="left" w:pos="3960"/>
        </w:tabs>
        <w:spacing w:line="360" w:lineRule="auto"/>
        <w:ind w:left="4080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b/>
        </w:rPr>
        <w:t>Súmula</w:t>
      </w:r>
      <w:r w:rsidRPr="00AF2D18">
        <w:rPr>
          <w:rFonts w:ascii="Times New Roman" w:hAnsi="Times New Roman" w:cs="Times New Roman"/>
        </w:rPr>
        <w:t>: - Solicita ao poder Executivo, junto a Secretária de Administração e Tecnologia, Paula Pezzoni emenda à indicação n. 1.200/2022.</w:t>
      </w:r>
    </w:p>
    <w:p w:rsidR="00AF2D18" w:rsidRPr="00AF2D18" w:rsidRDefault="00AF2D18" w:rsidP="00AF2D18">
      <w:pPr>
        <w:spacing w:line="360" w:lineRule="auto"/>
        <w:rPr>
          <w:rFonts w:ascii="Times New Roman" w:hAnsi="Times New Roman" w:cs="Times New Roman"/>
        </w:rPr>
      </w:pPr>
    </w:p>
    <w:p w:rsidR="00AF2D18" w:rsidRPr="00AF2D18" w:rsidRDefault="00F96C98" w:rsidP="00AF2D18">
      <w:pPr>
        <w:tabs>
          <w:tab w:val="left" w:pos="3960"/>
        </w:tabs>
        <w:spacing w:line="360" w:lineRule="auto"/>
        <w:ind w:firstLine="3969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b/>
        </w:rPr>
        <w:t xml:space="preserve">INDICO </w:t>
      </w:r>
      <w:r w:rsidRPr="00AF2D18">
        <w:rPr>
          <w:rFonts w:ascii="Times New Roman" w:hAnsi="Times New Roman" w:cs="Times New Roman"/>
        </w:rPr>
        <w:t xml:space="preserve">à Mesa, na forma regimental vigente, seja oficiado ao Excelentíssimo Senhor Igor </w:t>
      </w:r>
      <w:r w:rsidRPr="00AF2D18">
        <w:rPr>
          <w:rFonts w:ascii="Times New Roman" w:hAnsi="Times New Roman" w:cs="Times New Roman"/>
        </w:rPr>
        <w:t>Soares Ebert, Prefeito Municipal, para que seja providenciado junto a Secretária de Administração e Tecnologia, Paula Pezzoni emenda à indicação n. 1.200/2022.</w:t>
      </w:r>
    </w:p>
    <w:p w:rsidR="00AF2D18" w:rsidRPr="00AF2D18" w:rsidRDefault="00AF2D18" w:rsidP="00AF2D18">
      <w:pPr>
        <w:spacing w:line="360" w:lineRule="auto"/>
        <w:jc w:val="both"/>
        <w:rPr>
          <w:rFonts w:ascii="Times New Roman" w:hAnsi="Times New Roman" w:cs="Times New Roman"/>
        </w:rPr>
      </w:pPr>
    </w:p>
    <w:p w:rsidR="00AF2D18" w:rsidRPr="00AF2D18" w:rsidRDefault="00F96C98" w:rsidP="00AF2D18">
      <w:pPr>
        <w:spacing w:line="360" w:lineRule="auto"/>
        <w:jc w:val="center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b/>
          <w:u w:val="single"/>
        </w:rPr>
        <w:t>Justificativa</w:t>
      </w:r>
    </w:p>
    <w:p w:rsidR="00AF2D18" w:rsidRPr="00AF2D18" w:rsidRDefault="00AF2D18" w:rsidP="00AF2D18">
      <w:pPr>
        <w:spacing w:line="360" w:lineRule="auto"/>
        <w:rPr>
          <w:rFonts w:ascii="Times New Roman" w:hAnsi="Times New Roman" w:cs="Times New Roman"/>
        </w:rPr>
      </w:pPr>
    </w:p>
    <w:p w:rsidR="00AF2D18" w:rsidRPr="00AF2D18" w:rsidRDefault="00F96C98" w:rsidP="00AF2D18">
      <w:pPr>
        <w:spacing w:line="240" w:lineRule="auto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</w:rPr>
        <w:t>Senhor Presidente: -</w:t>
      </w:r>
    </w:p>
    <w:p w:rsidR="00AF2D18" w:rsidRPr="00AF2D18" w:rsidRDefault="00F96C98" w:rsidP="00AF2D18">
      <w:pPr>
        <w:spacing w:line="240" w:lineRule="auto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</w:rPr>
        <w:t>Senhores Vereadores: -</w:t>
      </w:r>
    </w:p>
    <w:p w:rsidR="00AF2D18" w:rsidRPr="00AF2D18" w:rsidRDefault="00F96C98" w:rsidP="00AF2D18">
      <w:pPr>
        <w:spacing w:line="240" w:lineRule="auto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</w:rPr>
        <w:t>Senhoras Vereadoras: -</w:t>
      </w:r>
    </w:p>
    <w:p w:rsidR="00AF2D18" w:rsidRPr="00AF2D18" w:rsidRDefault="00AF2D18" w:rsidP="00AF2D18">
      <w:pPr>
        <w:pStyle w:val="Standard"/>
        <w:spacing w:after="0"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F2D18" w:rsidRPr="00AF2D18" w:rsidRDefault="00AF2D18" w:rsidP="00AF2D18">
      <w:pPr>
        <w:pStyle w:val="Standard"/>
        <w:spacing w:after="0" w:line="36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AF2D18" w:rsidRPr="00AF2D18" w:rsidRDefault="00F96C98" w:rsidP="00AF2D18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sz w:val="24"/>
          <w:szCs w:val="24"/>
        </w:rPr>
        <w:t>Venho peran</w:t>
      </w:r>
      <w:r w:rsidRPr="00AF2D18">
        <w:rPr>
          <w:rFonts w:ascii="Times New Roman" w:hAnsi="Times New Roman" w:cs="Times New Roman"/>
          <w:sz w:val="24"/>
          <w:szCs w:val="24"/>
        </w:rPr>
        <w:t>te Vossa Senhoria apresentar emenda a indicação 1.200/2022,</w:t>
      </w:r>
      <w:r>
        <w:rPr>
          <w:rFonts w:ascii="Times New Roman" w:hAnsi="Times New Roman" w:cs="Times New Roman"/>
          <w:sz w:val="24"/>
          <w:szCs w:val="24"/>
        </w:rPr>
        <w:t xml:space="preserve"> referente</w:t>
      </w:r>
      <w:r w:rsidRPr="00AF2D18">
        <w:rPr>
          <w:rFonts w:ascii="Times New Roman" w:hAnsi="Times New Roman" w:cs="Times New Roman"/>
          <w:sz w:val="24"/>
          <w:szCs w:val="24"/>
        </w:rPr>
        <w:t xml:space="preserve"> a reclassificação do cargo de Auditor Fiscal Tributário, pelas razões de fato e direito que passamos a aduzir:</w:t>
      </w:r>
    </w:p>
    <w:p w:rsidR="00AF2D18" w:rsidRPr="00AF2D18" w:rsidRDefault="00F96C98" w:rsidP="00AF2D18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sz w:val="24"/>
          <w:szCs w:val="24"/>
        </w:rPr>
        <w:t>Como já foi explanado na peça inaugural, o cargo de Auditor Fiscal Tributár</w:t>
      </w:r>
      <w:r w:rsidRPr="00AF2D18">
        <w:rPr>
          <w:rFonts w:ascii="Times New Roman" w:hAnsi="Times New Roman" w:cs="Times New Roman"/>
          <w:sz w:val="24"/>
          <w:szCs w:val="24"/>
        </w:rPr>
        <w:t>io foi classificado no grupo ocupacional 06, de acordo com a Reforma Administrativa promulgada pela Lei Complementar nº 096 de 20 de abril de 2018, que implantou o Plano de Cargos e Salários para os Servidores da Administração Direta desse nobre Município.</w:t>
      </w:r>
    </w:p>
    <w:p w:rsidR="00AF2D18" w:rsidRPr="00AF2D18" w:rsidRDefault="00F96C98" w:rsidP="00AF2D18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sz w:val="24"/>
          <w:szCs w:val="24"/>
        </w:rPr>
        <w:lastRenderedPageBreak/>
        <w:t>Ocorre que a referida classificação no grupo ocupacional 06, como já dito, não condiz com a complexidade e competência atribuída ao cargo de Auditor Fiscal Tributário.</w:t>
      </w:r>
    </w:p>
    <w:p w:rsidR="00AF2D18" w:rsidRPr="00AF2D18" w:rsidRDefault="00F96C98" w:rsidP="00AF2D18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sz w:val="24"/>
          <w:szCs w:val="24"/>
        </w:rPr>
        <w:t xml:space="preserve">Dentre as competências e atribuições já dispostas na inicial, temos a acrescer que </w:t>
      </w:r>
      <w:r w:rsidRPr="00AF2D18">
        <w:rPr>
          <w:rFonts w:ascii="Times New Roman" w:hAnsi="Times New Roman" w:cs="Times New Roman"/>
          <w:sz w:val="24"/>
          <w:szCs w:val="24"/>
        </w:rPr>
        <w:t>compete com exclusividade ao Auditor Fiscal Tributário a análise de processos que envolvem matéria tributária, com poder de decisão, bem como a reanálise nos casos de recursos, atividades técnico-jurídicas, atividades de jurisdição atípica, próprias de car</w:t>
      </w:r>
      <w:r w:rsidRPr="00AF2D18">
        <w:rPr>
          <w:rFonts w:ascii="Times New Roman" w:hAnsi="Times New Roman" w:cs="Times New Roman"/>
          <w:sz w:val="24"/>
          <w:szCs w:val="24"/>
        </w:rPr>
        <w:t>gos de Estado com poder de decisão e exercidas pelo Poder Executivo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2D18" w:rsidRPr="00AF2D18" w:rsidRDefault="00F96C98" w:rsidP="00AF2D18">
      <w:pPr>
        <w:pStyle w:val="Standard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AF2D18">
        <w:rPr>
          <w:rFonts w:ascii="Times New Roman" w:hAnsi="Times New Roman" w:cs="Times New Roman"/>
          <w:sz w:val="24"/>
          <w:szCs w:val="24"/>
        </w:rPr>
        <w:t>Dessa forma, nos ocorreu analisar para o enriquecimento desse trabalho as classificações dispostas no estatuto que inaugurou a Reforma Administrativa - Lei Complementar nº 096 de 20 de ab</w:t>
      </w:r>
      <w:r w:rsidRPr="00AF2D18">
        <w:rPr>
          <w:rFonts w:ascii="Times New Roman" w:hAnsi="Times New Roman" w:cs="Times New Roman"/>
          <w:sz w:val="24"/>
          <w:szCs w:val="24"/>
        </w:rPr>
        <w:t>ril de 2018:</w:t>
      </w:r>
    </w:p>
    <w:p w:rsidR="00AF2D18" w:rsidRPr="00AF2D18" w:rsidRDefault="00AF2D18" w:rsidP="00AF2D18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b/>
          <w:sz w:val="16"/>
          <w:szCs w:val="16"/>
          <w:u w:val="single"/>
        </w:rPr>
        <w:t>“ANEXO I</w:t>
      </w:r>
    </w:p>
    <w:p w:rsidR="00AF2D18" w:rsidRPr="00AF2D18" w:rsidRDefault="00AF2D18" w:rsidP="00AF2D18">
      <w:pPr>
        <w:rPr>
          <w:rFonts w:ascii="Times New Roman" w:hAnsi="Times New Roman" w:cs="Times New Roman"/>
          <w:b/>
          <w:u w:val="single"/>
        </w:rPr>
      </w:pP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b/>
          <w:sz w:val="16"/>
          <w:szCs w:val="16"/>
          <w:u w:val="single"/>
        </w:rPr>
        <w:t>Grupo Ocupacional 7</w:t>
      </w: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sz w:val="16"/>
          <w:szCs w:val="16"/>
        </w:rPr>
        <w:t xml:space="preserve">Analista Clínico, Farmacêutico, Fisioterapeuta, Fonoaudiólogo, Psicólogo, Terapeuta Ocupacional </w:t>
      </w:r>
    </w:p>
    <w:p w:rsidR="00AF2D18" w:rsidRPr="00AF2D18" w:rsidRDefault="00AF2D18" w:rsidP="00AF2D18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b/>
          <w:sz w:val="16"/>
          <w:szCs w:val="16"/>
          <w:u w:val="single"/>
        </w:rPr>
        <w:t>Grupo Ocupacional 8</w:t>
      </w:r>
    </w:p>
    <w:p w:rsidR="00AF2D18" w:rsidRPr="00AF2D18" w:rsidRDefault="00F96C98" w:rsidP="00AF2D18">
      <w:pPr>
        <w:jc w:val="both"/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sz w:val="16"/>
          <w:szCs w:val="16"/>
        </w:rPr>
        <w:t xml:space="preserve">Analista em Tecnologia da Informação e Comunicação, Cirurgião Dentista, Cirurgião Dentista </w:t>
      </w:r>
      <w:r w:rsidRPr="00AF2D18">
        <w:rPr>
          <w:rFonts w:ascii="Times New Roman" w:hAnsi="Times New Roman" w:cs="Times New Roman"/>
          <w:sz w:val="16"/>
          <w:szCs w:val="16"/>
        </w:rPr>
        <w:t>Bucomaxilo, Cirurgião Dentista ESF, Enfermeiro, Enfermeiro ESF, Enfermeiro do Trabalho, Médico Veternário</w:t>
      </w:r>
    </w:p>
    <w:p w:rsidR="00AF2D18" w:rsidRPr="00AF2D18" w:rsidRDefault="00AF2D18" w:rsidP="00AF2D18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b/>
          <w:sz w:val="16"/>
          <w:szCs w:val="16"/>
          <w:u w:val="single"/>
        </w:rPr>
        <w:t>Grupo Ocupacional 9</w:t>
      </w: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proofErr w:type="gramStart"/>
      <w:r w:rsidRPr="00AF2D18">
        <w:rPr>
          <w:rFonts w:ascii="Times New Roman" w:hAnsi="Times New Roman" w:cs="Times New Roman"/>
          <w:sz w:val="16"/>
          <w:szCs w:val="16"/>
        </w:rPr>
        <w:t>Arquiteto, Engenheiro Civil,</w:t>
      </w:r>
      <w:proofErr w:type="gramEnd"/>
      <w:r w:rsidRPr="00AF2D18">
        <w:rPr>
          <w:rFonts w:ascii="Times New Roman" w:hAnsi="Times New Roman" w:cs="Times New Roman"/>
          <w:sz w:val="16"/>
          <w:szCs w:val="16"/>
        </w:rPr>
        <w:t xml:space="preserve"> Engenheiro de Tráfego e Trânsito, Engenheiro do Trabalho, Engenheiro Elétrico, Engenheiro Sanitário </w:t>
      </w:r>
      <w:r w:rsidRPr="00AF2D18">
        <w:rPr>
          <w:rFonts w:ascii="Times New Roman" w:hAnsi="Times New Roman" w:cs="Times New Roman"/>
          <w:sz w:val="16"/>
          <w:szCs w:val="16"/>
        </w:rPr>
        <w:t>e Ambiental</w:t>
      </w:r>
    </w:p>
    <w:p w:rsidR="00AF2D18" w:rsidRPr="00AF2D18" w:rsidRDefault="00AF2D18" w:rsidP="00AF2D18">
      <w:pPr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AF2D18" w:rsidRPr="00AF2D18" w:rsidRDefault="00F96C98" w:rsidP="00AF2D18">
      <w:pPr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b/>
          <w:sz w:val="16"/>
          <w:szCs w:val="16"/>
          <w:u w:val="single"/>
        </w:rPr>
        <w:t>Grupo Ocupacional 10</w:t>
      </w:r>
    </w:p>
    <w:p w:rsidR="00AF2D18" w:rsidRPr="00AF2D18" w:rsidRDefault="00F96C98" w:rsidP="00AF2D18">
      <w:pPr>
        <w:jc w:val="both"/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sz w:val="16"/>
          <w:szCs w:val="16"/>
        </w:rPr>
        <w:t xml:space="preserve">                     Procurador Municipal, Médico, Médico ESF, Médico Auditor, Médico do Trabalho”</w:t>
      </w:r>
    </w:p>
    <w:p w:rsidR="00AF2D18" w:rsidRPr="00AF2D18" w:rsidRDefault="00AF2D18" w:rsidP="00AF2D18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AF2D18" w:rsidRPr="00AF2D18" w:rsidRDefault="00F96C98" w:rsidP="00AF2D18">
      <w:pPr>
        <w:pStyle w:val="Standard"/>
        <w:jc w:val="both"/>
        <w:rPr>
          <w:rFonts w:ascii="Times New Roman" w:hAnsi="Times New Roman" w:cs="Times New Roman"/>
          <w:sz w:val="16"/>
          <w:szCs w:val="16"/>
        </w:rPr>
      </w:pPr>
      <w:r w:rsidRPr="00AF2D18">
        <w:rPr>
          <w:rFonts w:ascii="Times New Roman" w:hAnsi="Times New Roman" w:cs="Times New Roman"/>
          <w:sz w:val="16"/>
          <w:szCs w:val="16"/>
        </w:rPr>
        <w:tab/>
      </w:r>
      <w:r w:rsidRPr="00AF2D18">
        <w:rPr>
          <w:rFonts w:ascii="Times New Roman" w:hAnsi="Times New Roman" w:cs="Times New Roman"/>
          <w:sz w:val="16"/>
          <w:szCs w:val="16"/>
        </w:rPr>
        <w:tab/>
      </w:r>
      <w:r w:rsidRPr="00AF2D18">
        <w:rPr>
          <w:rFonts w:ascii="Times New Roman" w:hAnsi="Times New Roman" w:cs="Times New Roman"/>
          <w:sz w:val="16"/>
          <w:szCs w:val="16"/>
        </w:rPr>
        <w:tab/>
        <w:t xml:space="preserve">                  *Fonte: https://leismunicipais.com.br/a/sp/i/itapevi/lei-complementar/2018/9/96/lei-complementar-n-96</w:t>
      </w:r>
      <w:r w:rsidRPr="00AF2D18">
        <w:rPr>
          <w:rFonts w:ascii="Times New Roman" w:hAnsi="Times New Roman" w:cs="Times New Roman"/>
          <w:sz w:val="16"/>
          <w:szCs w:val="16"/>
        </w:rPr>
        <w:t>-2018-dispoe-sobre-a-implantacao-do- plano-de-cargos-carreiras-e-vencimentos-dos-servidores-efetivos-do-quadro-geral-da-prefeitura-municipal-de-itapevi</w:t>
      </w:r>
    </w:p>
    <w:p w:rsidR="00AF2D18" w:rsidRPr="00AF2D18" w:rsidRDefault="00AF2D18" w:rsidP="00AF2D18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</w:p>
    <w:p w:rsidR="00AF2D18" w:rsidRPr="007428CD" w:rsidRDefault="00F96C98" w:rsidP="00AF2D18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7428CD">
        <w:rPr>
          <w:rFonts w:ascii="Times New Roman" w:hAnsi="Times New Roman" w:cs="Times New Roman"/>
          <w:sz w:val="24"/>
          <w:szCs w:val="24"/>
        </w:rPr>
        <w:t xml:space="preserve">Passo a análise de cada grupo ocupacional para verificar em relação aos cargos neles existentes, se há </w:t>
      </w:r>
      <w:r w:rsidRPr="007428CD">
        <w:rPr>
          <w:rFonts w:ascii="Times New Roman" w:hAnsi="Times New Roman" w:cs="Times New Roman"/>
          <w:sz w:val="24"/>
          <w:szCs w:val="24"/>
        </w:rPr>
        <w:t>correspondência com as competências e complexidades do cargo de Auditor Fiscal Tributário:</w:t>
      </w:r>
    </w:p>
    <w:p w:rsidR="0078518B" w:rsidRDefault="00F96C98" w:rsidP="0078518B">
      <w:pPr>
        <w:pStyle w:val="Standard"/>
        <w:spacing w:line="360" w:lineRule="auto"/>
        <w:ind w:left="-426" w:firstLine="708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Vamos começar pelo grupo ocupacional 7, podemos analisar que no grupo ocupacional 7, são cargos voltados a prestação de serviços de saúde, necessários por atender a </w:t>
      </w:r>
      <w:r>
        <w:rPr>
          <w:rFonts w:ascii="Times New Roman" w:hAnsi="Times New Roman" w:cs="Times New Roman"/>
          <w:sz w:val="24"/>
          <w:szCs w:val="24"/>
        </w:rPr>
        <w:t>população.</w:t>
      </w:r>
    </w:p>
    <w:p w:rsidR="0078518B" w:rsidRDefault="00F96C98" w:rsidP="0078518B">
      <w:pPr>
        <w:pStyle w:val="Standard"/>
        <w:spacing w:line="360" w:lineRule="auto"/>
        <w:ind w:left="-426"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No grupo ocupacional 8, também não encontramos cargos de mesma natureza que o de Auditor Fiscal, em sua grande maioria são cargos relacionados a área da saúde.</w:t>
      </w:r>
    </w:p>
    <w:p w:rsidR="0078518B" w:rsidRDefault="00F96C98" w:rsidP="0078518B">
      <w:pPr>
        <w:pStyle w:val="Standard"/>
        <w:spacing w:line="360" w:lineRule="auto"/>
        <w:ind w:left="-426"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O grupo ocupacional de número 9, dispõe cargos próprios de engenheiros, atividades im</w:t>
      </w:r>
      <w:r>
        <w:rPr>
          <w:rFonts w:ascii="Times New Roman" w:hAnsi="Times New Roman" w:cs="Times New Roman"/>
          <w:sz w:val="24"/>
          <w:szCs w:val="24"/>
        </w:rPr>
        <w:t>portantes, mas que não caracterizam atividades típicas de Estado.</w:t>
      </w:r>
    </w:p>
    <w:p w:rsidR="0078518B" w:rsidRPr="00526598" w:rsidRDefault="00F96C98" w:rsidP="0078518B">
      <w:pPr>
        <w:pStyle w:val="Standard"/>
        <w:spacing w:line="360" w:lineRule="auto"/>
        <w:ind w:left="-426" w:firstLine="708"/>
        <w:jc w:val="both"/>
      </w:pPr>
      <w:r w:rsidRPr="00526598">
        <w:rPr>
          <w:rFonts w:ascii="Times New Roman" w:hAnsi="Times New Roman" w:cs="Times New Roman"/>
          <w:sz w:val="24"/>
          <w:szCs w:val="24"/>
        </w:rPr>
        <w:t>No grupo 10 encontramos cargos com poder de decisão como a de Médico Auditor e Médico do Trabalho, e com atividade típica de Estado como a de Procurador Municipal, dessa forma fica aqui demo</w:t>
      </w:r>
      <w:r w:rsidRPr="00526598">
        <w:rPr>
          <w:rFonts w:ascii="Times New Roman" w:hAnsi="Times New Roman" w:cs="Times New Roman"/>
          <w:sz w:val="24"/>
          <w:szCs w:val="24"/>
        </w:rPr>
        <w:t>nstrado que o Auditor Fiscal Tributário foi classificado no grupo ocupacional errado, já que como o Médico Auditor, também exerce Auditoria em sua área de atuação, e como o Procurador Municipal, também exerce atividade típica de Estado.</w:t>
      </w:r>
    </w:p>
    <w:p w:rsidR="0078518B" w:rsidRPr="00526598" w:rsidRDefault="00F96C98" w:rsidP="0078518B">
      <w:pPr>
        <w:pStyle w:val="Standard"/>
        <w:spacing w:line="360" w:lineRule="auto"/>
        <w:ind w:left="-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26598">
        <w:rPr>
          <w:rFonts w:ascii="Times New Roman" w:hAnsi="Times New Roman" w:cs="Times New Roman"/>
          <w:sz w:val="24"/>
          <w:szCs w:val="24"/>
        </w:rPr>
        <w:t xml:space="preserve">Ademais, fato </w:t>
      </w:r>
      <w:r w:rsidRPr="00526598">
        <w:rPr>
          <w:rFonts w:ascii="Times New Roman" w:hAnsi="Times New Roman" w:cs="Times New Roman"/>
          <w:sz w:val="24"/>
          <w:szCs w:val="24"/>
        </w:rPr>
        <w:t>relevante e não menos importante para a correção do erro é o pequeno número de Auditores Fiscais Tributários lotados na Secretária da Fazenda e Patrimônio, cerca de aproximadamente 16 (dezesseis) em exercício, sendo mínimo o impacto financeiro para correçã</w:t>
      </w:r>
      <w:r w:rsidRPr="00526598">
        <w:rPr>
          <w:rFonts w:ascii="Times New Roman" w:hAnsi="Times New Roman" w:cs="Times New Roman"/>
          <w:sz w:val="24"/>
          <w:szCs w:val="24"/>
        </w:rPr>
        <w:t>o erro, segundo nossos cálculos, ficaria estimado em aproximadamente 0,40% (quarenta centésimos por cento), ou seja, não causaria nenhum impacto significativo aos Cofres a correção desse erro.</w:t>
      </w:r>
    </w:p>
    <w:p w:rsidR="0078518B" w:rsidRPr="00CB329B" w:rsidRDefault="00F96C98" w:rsidP="0078518B">
      <w:pPr>
        <w:pStyle w:val="Standard"/>
        <w:spacing w:line="360" w:lineRule="auto"/>
        <w:ind w:left="-426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o exposto, solicito à Secretaria para que seja realizado</w:t>
      </w:r>
      <w:r>
        <w:rPr>
          <w:rFonts w:ascii="Times New Roman" w:hAnsi="Times New Roman" w:cs="Times New Roman"/>
          <w:sz w:val="24"/>
          <w:szCs w:val="24"/>
        </w:rPr>
        <w:t xml:space="preserve"> o estudo para a</w:t>
      </w:r>
      <w:r w:rsidRPr="00526598">
        <w:rPr>
          <w:rFonts w:ascii="Times New Roman" w:hAnsi="Times New Roman" w:cs="Times New Roman"/>
          <w:sz w:val="24"/>
          <w:szCs w:val="24"/>
        </w:rPr>
        <w:t xml:space="preserve"> classificação do cargo de Auditor Fiscal Tributário no grupo ocupacional 10.</w:t>
      </w:r>
    </w:p>
    <w:p w:rsidR="0078518B" w:rsidRDefault="0078518B" w:rsidP="00AF2D18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</w:rPr>
      </w:pPr>
    </w:p>
    <w:p w:rsidR="00AF2D18" w:rsidRPr="00AF2D18" w:rsidRDefault="00F96C98" w:rsidP="00AF2D18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AF2D18">
        <w:rPr>
          <w:rFonts w:ascii="Times New Roman" w:hAnsi="Times New Roman" w:cs="Times New Roman"/>
          <w:color w:val="000000"/>
        </w:rPr>
        <w:t>Desde já agradeço e conto com a compreensão de Vossa Senhoria.</w:t>
      </w:r>
    </w:p>
    <w:p w:rsidR="00887ABD" w:rsidRPr="00AF2D18" w:rsidRDefault="00887ABD" w:rsidP="00887ABD">
      <w:pPr>
        <w:spacing w:line="360" w:lineRule="auto"/>
        <w:jc w:val="right"/>
        <w:rPr>
          <w:rFonts w:ascii="Times New Roman" w:hAnsi="Times New Roman" w:cs="Times New Roman"/>
          <w:b/>
        </w:rPr>
      </w:pPr>
    </w:p>
    <w:p w:rsidR="00AF2D18" w:rsidRDefault="00AF2D18" w:rsidP="00887ABD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</w:rPr>
      </w:pPr>
    </w:p>
    <w:p w:rsidR="00887ABD" w:rsidRPr="00AF2D18" w:rsidRDefault="00F96C98" w:rsidP="00887ABD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AF2D18">
        <w:rPr>
          <w:rFonts w:ascii="Times New Roman" w:hAnsi="Times New Roman" w:cs="Times New Roman"/>
        </w:rPr>
        <w:t xml:space="preserve">Sala das Sessões Bemvindo Moreira Nery, </w:t>
      </w:r>
      <w:r w:rsidR="00AF2D18" w:rsidRPr="00AF2D18">
        <w:rPr>
          <w:rFonts w:ascii="Times New Roman" w:hAnsi="Times New Roman" w:cs="Times New Roman"/>
        </w:rPr>
        <w:t>20</w:t>
      </w:r>
      <w:r w:rsidRPr="00AF2D18">
        <w:rPr>
          <w:rFonts w:ascii="Times New Roman" w:hAnsi="Times New Roman" w:cs="Times New Roman"/>
        </w:rPr>
        <w:t xml:space="preserve"> de abril de 2022.</w:t>
      </w:r>
    </w:p>
    <w:p w:rsidR="00887ABD" w:rsidRDefault="00887ABD" w:rsidP="00887ABD">
      <w:pPr>
        <w:tabs>
          <w:tab w:val="left" w:pos="1134"/>
        </w:tabs>
        <w:spacing w:line="360" w:lineRule="auto"/>
      </w:pPr>
    </w:p>
    <w:p w:rsidR="00887ABD" w:rsidRDefault="00F96C98" w:rsidP="00887ABD">
      <w:pPr>
        <w:tabs>
          <w:tab w:val="left" w:pos="3360"/>
        </w:tabs>
        <w:jc w:val="center"/>
        <w:rPr>
          <w:color w:val="FF0000"/>
        </w:rPr>
      </w:pPr>
      <w:r w:rsidRPr="00480FBD">
        <w:rPr>
          <w:noProof/>
          <w:lang w:eastAsia="pt-BR"/>
        </w:rPr>
        <w:drawing>
          <wp:inline distT="0" distB="0" distL="0" distR="0">
            <wp:extent cx="3448050" cy="1465685"/>
            <wp:effectExtent l="0" t="0" r="0" b="0"/>
            <wp:docPr id="190" name="Imagem 190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35148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92" w:rsidRPr="00887ABD" w:rsidRDefault="00AF4692" w:rsidP="00887ABD"/>
    <w:sectPr w:rsidR="00AF4692" w:rsidRPr="00887ABD" w:rsidSect="00742D98">
      <w:headerReference w:type="even" r:id="rId10"/>
      <w:headerReference w:type="default" r:id="rId11"/>
      <w:headerReference w:type="first" r:id="rId12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6C98" w:rsidRDefault="00F96C98">
      <w:pPr>
        <w:spacing w:after="0" w:line="240" w:lineRule="auto"/>
      </w:pPr>
      <w:r>
        <w:separator/>
      </w:r>
    </w:p>
  </w:endnote>
  <w:endnote w:type="continuationSeparator" w:id="0">
    <w:p w:rsidR="00F96C98" w:rsidRDefault="00F96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6C98" w:rsidRDefault="00F96C98">
      <w:pPr>
        <w:spacing w:after="0" w:line="240" w:lineRule="auto"/>
      </w:pPr>
      <w:r>
        <w:separator/>
      </w:r>
    </w:p>
  </w:footnote>
  <w:footnote w:type="continuationSeparator" w:id="0">
    <w:p w:rsidR="00F96C98" w:rsidRDefault="00F96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6C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6C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96C9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3142F7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B1CEC7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56E71C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24FC7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0E088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B23E4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EE40A2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C9ACF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A5A1C1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C762F5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2709AE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42F8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B021B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4BCAD7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0B8AD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3A6E75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25EB7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6BC42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5213E"/>
    <w:rsid w:val="000537A3"/>
    <w:rsid w:val="00074A8F"/>
    <w:rsid w:val="00077248"/>
    <w:rsid w:val="000778B2"/>
    <w:rsid w:val="00081C85"/>
    <w:rsid w:val="0008676F"/>
    <w:rsid w:val="000A0E49"/>
    <w:rsid w:val="000A59E3"/>
    <w:rsid w:val="000A6B4F"/>
    <w:rsid w:val="000B5265"/>
    <w:rsid w:val="000C3B23"/>
    <w:rsid w:val="000C3E47"/>
    <w:rsid w:val="000C56A6"/>
    <w:rsid w:val="000D27F9"/>
    <w:rsid w:val="000E0BC0"/>
    <w:rsid w:val="000E1318"/>
    <w:rsid w:val="000E2F5B"/>
    <w:rsid w:val="000E3E21"/>
    <w:rsid w:val="000F6966"/>
    <w:rsid w:val="0011236C"/>
    <w:rsid w:val="00113F0F"/>
    <w:rsid w:val="001207F6"/>
    <w:rsid w:val="00143773"/>
    <w:rsid w:val="00152AE5"/>
    <w:rsid w:val="00153725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5013"/>
    <w:rsid w:val="00212609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D0AE8"/>
    <w:rsid w:val="002D56D8"/>
    <w:rsid w:val="002D661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6BFE"/>
    <w:rsid w:val="003E1F76"/>
    <w:rsid w:val="003E3634"/>
    <w:rsid w:val="003F7EEA"/>
    <w:rsid w:val="00403F10"/>
    <w:rsid w:val="004051E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72D61"/>
    <w:rsid w:val="00476FC9"/>
    <w:rsid w:val="00482797"/>
    <w:rsid w:val="00484B8D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6598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5E9B"/>
    <w:rsid w:val="005B2263"/>
    <w:rsid w:val="005C3136"/>
    <w:rsid w:val="005D57EC"/>
    <w:rsid w:val="005E28BF"/>
    <w:rsid w:val="005F2BA3"/>
    <w:rsid w:val="00604058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992"/>
    <w:rsid w:val="00645F4A"/>
    <w:rsid w:val="00655A5C"/>
    <w:rsid w:val="00661CF0"/>
    <w:rsid w:val="006631CA"/>
    <w:rsid w:val="00666A42"/>
    <w:rsid w:val="00666C42"/>
    <w:rsid w:val="0068056A"/>
    <w:rsid w:val="00684D46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3164"/>
    <w:rsid w:val="006F394D"/>
    <w:rsid w:val="006F5654"/>
    <w:rsid w:val="007100E0"/>
    <w:rsid w:val="00715C55"/>
    <w:rsid w:val="00715C78"/>
    <w:rsid w:val="00717072"/>
    <w:rsid w:val="00730EA4"/>
    <w:rsid w:val="007377D5"/>
    <w:rsid w:val="00737E57"/>
    <w:rsid w:val="007428CD"/>
    <w:rsid w:val="00742D98"/>
    <w:rsid w:val="00743637"/>
    <w:rsid w:val="007437E6"/>
    <w:rsid w:val="007439D2"/>
    <w:rsid w:val="00745336"/>
    <w:rsid w:val="007476B5"/>
    <w:rsid w:val="007537D7"/>
    <w:rsid w:val="007714EF"/>
    <w:rsid w:val="0077260A"/>
    <w:rsid w:val="0077634E"/>
    <w:rsid w:val="00780D4E"/>
    <w:rsid w:val="00782A9F"/>
    <w:rsid w:val="00784D32"/>
    <w:rsid w:val="0078518B"/>
    <w:rsid w:val="00797863"/>
    <w:rsid w:val="007A5E35"/>
    <w:rsid w:val="007B2013"/>
    <w:rsid w:val="007B2E98"/>
    <w:rsid w:val="007B35DF"/>
    <w:rsid w:val="007B7DC9"/>
    <w:rsid w:val="007C488F"/>
    <w:rsid w:val="007C6ECC"/>
    <w:rsid w:val="007C7E18"/>
    <w:rsid w:val="007D60DA"/>
    <w:rsid w:val="008052A1"/>
    <w:rsid w:val="00812076"/>
    <w:rsid w:val="00812FCA"/>
    <w:rsid w:val="008230A3"/>
    <w:rsid w:val="00836D98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A2D2C"/>
    <w:rsid w:val="008A4841"/>
    <w:rsid w:val="008A56B9"/>
    <w:rsid w:val="008B009C"/>
    <w:rsid w:val="008B3AED"/>
    <w:rsid w:val="008B6BB5"/>
    <w:rsid w:val="008C235E"/>
    <w:rsid w:val="008C30A9"/>
    <w:rsid w:val="008C3E5A"/>
    <w:rsid w:val="008C65AE"/>
    <w:rsid w:val="008D2AF5"/>
    <w:rsid w:val="008E14BD"/>
    <w:rsid w:val="008E664C"/>
    <w:rsid w:val="008E7DBB"/>
    <w:rsid w:val="008F2CEB"/>
    <w:rsid w:val="008F2EEB"/>
    <w:rsid w:val="008F53B3"/>
    <w:rsid w:val="008F5FA1"/>
    <w:rsid w:val="00900C98"/>
    <w:rsid w:val="00927526"/>
    <w:rsid w:val="00942C58"/>
    <w:rsid w:val="009615A6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C5077"/>
    <w:rsid w:val="009D42C6"/>
    <w:rsid w:val="009F1C5D"/>
    <w:rsid w:val="009F7599"/>
    <w:rsid w:val="00A123AE"/>
    <w:rsid w:val="00A147AA"/>
    <w:rsid w:val="00A21848"/>
    <w:rsid w:val="00A2618C"/>
    <w:rsid w:val="00A26EE8"/>
    <w:rsid w:val="00A42ED0"/>
    <w:rsid w:val="00A57543"/>
    <w:rsid w:val="00A60158"/>
    <w:rsid w:val="00A61B35"/>
    <w:rsid w:val="00A717A4"/>
    <w:rsid w:val="00A7476F"/>
    <w:rsid w:val="00A76D53"/>
    <w:rsid w:val="00AB4C7C"/>
    <w:rsid w:val="00AB4E62"/>
    <w:rsid w:val="00AC1C40"/>
    <w:rsid w:val="00AD75A5"/>
    <w:rsid w:val="00AE484B"/>
    <w:rsid w:val="00AE59D1"/>
    <w:rsid w:val="00AF1ABA"/>
    <w:rsid w:val="00AF2D18"/>
    <w:rsid w:val="00AF4692"/>
    <w:rsid w:val="00B023E4"/>
    <w:rsid w:val="00B075E0"/>
    <w:rsid w:val="00B10E7A"/>
    <w:rsid w:val="00B17EC7"/>
    <w:rsid w:val="00B2755F"/>
    <w:rsid w:val="00B27706"/>
    <w:rsid w:val="00B47863"/>
    <w:rsid w:val="00B47D79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6383"/>
    <w:rsid w:val="00C80915"/>
    <w:rsid w:val="00C824EE"/>
    <w:rsid w:val="00C854A6"/>
    <w:rsid w:val="00C8595A"/>
    <w:rsid w:val="00C8758A"/>
    <w:rsid w:val="00C877A8"/>
    <w:rsid w:val="00C9364A"/>
    <w:rsid w:val="00CA2C69"/>
    <w:rsid w:val="00CA3706"/>
    <w:rsid w:val="00CA7B45"/>
    <w:rsid w:val="00CB329B"/>
    <w:rsid w:val="00CB460A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589A"/>
    <w:rsid w:val="00CF3321"/>
    <w:rsid w:val="00CF3604"/>
    <w:rsid w:val="00CF6696"/>
    <w:rsid w:val="00D006FB"/>
    <w:rsid w:val="00D03B44"/>
    <w:rsid w:val="00D11ADE"/>
    <w:rsid w:val="00D12BC2"/>
    <w:rsid w:val="00D13EBB"/>
    <w:rsid w:val="00D14588"/>
    <w:rsid w:val="00D27A33"/>
    <w:rsid w:val="00D32FC8"/>
    <w:rsid w:val="00D53ECD"/>
    <w:rsid w:val="00D60FC1"/>
    <w:rsid w:val="00D753F3"/>
    <w:rsid w:val="00D774A0"/>
    <w:rsid w:val="00D8018D"/>
    <w:rsid w:val="00D80D69"/>
    <w:rsid w:val="00DA0E17"/>
    <w:rsid w:val="00DA7A2B"/>
    <w:rsid w:val="00DB3AA5"/>
    <w:rsid w:val="00DC516F"/>
    <w:rsid w:val="00DC6544"/>
    <w:rsid w:val="00DD2EE5"/>
    <w:rsid w:val="00DE0B58"/>
    <w:rsid w:val="00DE0E27"/>
    <w:rsid w:val="00DE1A52"/>
    <w:rsid w:val="00DE778B"/>
    <w:rsid w:val="00E01379"/>
    <w:rsid w:val="00E05A2E"/>
    <w:rsid w:val="00E10D38"/>
    <w:rsid w:val="00E31B27"/>
    <w:rsid w:val="00E337C1"/>
    <w:rsid w:val="00E349CD"/>
    <w:rsid w:val="00E34FEC"/>
    <w:rsid w:val="00E46697"/>
    <w:rsid w:val="00E46D4A"/>
    <w:rsid w:val="00E55019"/>
    <w:rsid w:val="00E57395"/>
    <w:rsid w:val="00E72E9C"/>
    <w:rsid w:val="00E75F77"/>
    <w:rsid w:val="00E76045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F0BE6"/>
    <w:rsid w:val="00EF15C9"/>
    <w:rsid w:val="00EF4E9E"/>
    <w:rsid w:val="00EF6A69"/>
    <w:rsid w:val="00F11481"/>
    <w:rsid w:val="00F16187"/>
    <w:rsid w:val="00F44794"/>
    <w:rsid w:val="00F47AF4"/>
    <w:rsid w:val="00F534EC"/>
    <w:rsid w:val="00F57118"/>
    <w:rsid w:val="00F67B1F"/>
    <w:rsid w:val="00F70F29"/>
    <w:rsid w:val="00F72F43"/>
    <w:rsid w:val="00F74524"/>
    <w:rsid w:val="00F84907"/>
    <w:rsid w:val="00F941C7"/>
    <w:rsid w:val="00F96C98"/>
    <w:rsid w:val="00FA0C27"/>
    <w:rsid w:val="00FB20BB"/>
    <w:rsid w:val="00FB2D25"/>
    <w:rsid w:val="00FC64B7"/>
    <w:rsid w:val="00FD1A48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F09EF2-081E-455D-BF3F-846A7DDFB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712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2022-04-25T11:00:00Z</cp:lastPrinted>
  <dcterms:created xsi:type="dcterms:W3CDTF">2022-04-20T19:58:00Z</dcterms:created>
  <dcterms:modified xsi:type="dcterms:W3CDTF">2022-04-25T11:03:00Z</dcterms:modified>
</cp:coreProperties>
</file>