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759" w:rsidRPr="001D5759" w:rsidRDefault="00710DE3" w:rsidP="00932817">
      <w:pPr>
        <w:spacing w:after="240" w:line="360" w:lineRule="exact"/>
        <w:ind w:left="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Nº 59/2022</w:t>
      </w:r>
    </w:p>
    <w:p w:rsidR="001D5759" w:rsidRDefault="001D5759" w:rsidP="001D5759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p w:rsidR="001D5759" w:rsidRDefault="00710DE3" w:rsidP="001D5759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  <w:r w:rsidRPr="00463A8B">
        <w:rPr>
          <w:rFonts w:ascii="Times New Roman" w:eastAsia="MS Mincho" w:hAnsi="Times New Roman" w:cs="Times New Roman"/>
          <w:b/>
          <w:sz w:val="23"/>
          <w:szCs w:val="23"/>
        </w:rPr>
        <w:t xml:space="preserve">SÚMULA </w:t>
      </w:r>
      <w:r w:rsidRPr="00463A8B">
        <w:rPr>
          <w:rFonts w:ascii="Times New Roman" w:eastAsia="MS Mincho" w:hAnsi="Times New Roman" w:cs="Times New Roman"/>
          <w:i/>
          <w:sz w:val="23"/>
          <w:szCs w:val="23"/>
        </w:rPr>
        <w:t>“</w:t>
      </w:r>
      <w:bookmarkStart w:id="0" w:name="_GoBack"/>
      <w:r w:rsidRPr="003E39A0">
        <w:rPr>
          <w:rFonts w:ascii="Times New Roman" w:hAnsi="Times New Roman" w:cs="Times New Roman"/>
          <w:i/>
          <w:sz w:val="24"/>
        </w:rPr>
        <w:t>Unifica</w:t>
      </w:r>
      <w:r>
        <w:rPr>
          <w:rFonts w:ascii="Times New Roman" w:hAnsi="Times New Roman" w:cs="Times New Roman"/>
          <w:i/>
          <w:sz w:val="24"/>
        </w:rPr>
        <w:t xml:space="preserve"> as</w:t>
      </w:r>
      <w:r w:rsidRPr="003E39A0">
        <w:rPr>
          <w:rFonts w:ascii="Times New Roman" w:hAnsi="Times New Roman" w:cs="Times New Roman"/>
          <w:i/>
          <w:sz w:val="24"/>
        </w:rPr>
        <w:t xml:space="preserve"> Ruas 1 e 2 situadas no </w:t>
      </w:r>
      <w:r w:rsidR="0013114B">
        <w:rPr>
          <w:rFonts w:ascii="Times New Roman" w:hAnsi="Times New Roman" w:cs="Times New Roman"/>
          <w:i/>
          <w:sz w:val="24"/>
        </w:rPr>
        <w:t xml:space="preserve">loteamento denominado </w:t>
      </w:r>
      <w:r w:rsidRPr="003E39A0">
        <w:rPr>
          <w:rFonts w:ascii="Times New Roman" w:hAnsi="Times New Roman" w:cs="Times New Roman"/>
          <w:i/>
          <w:sz w:val="24"/>
        </w:rPr>
        <w:t>Jardim das Pitas e denomina a uni</w:t>
      </w:r>
      <w:r w:rsidR="0013114B">
        <w:rPr>
          <w:rFonts w:ascii="Times New Roman" w:hAnsi="Times New Roman" w:cs="Times New Roman"/>
          <w:i/>
          <w:sz w:val="24"/>
        </w:rPr>
        <w:t>ficação</w:t>
      </w:r>
      <w:r w:rsidRPr="003E39A0">
        <w:rPr>
          <w:rFonts w:ascii="Times New Roman" w:hAnsi="Times New Roman" w:cs="Times New Roman"/>
          <w:i/>
          <w:sz w:val="24"/>
        </w:rPr>
        <w:t xml:space="preserve"> conforme disposição da Leiº 2399</w:t>
      </w:r>
      <w:r>
        <w:rPr>
          <w:rFonts w:ascii="Times New Roman" w:hAnsi="Times New Roman" w:cs="Times New Roman"/>
          <w:i/>
          <w:sz w:val="24"/>
        </w:rPr>
        <w:t>/</w:t>
      </w:r>
      <w:r w:rsidRPr="003E39A0">
        <w:rPr>
          <w:rFonts w:ascii="Times New Roman" w:hAnsi="Times New Roman" w:cs="Times New Roman"/>
          <w:i/>
          <w:sz w:val="24"/>
        </w:rPr>
        <w:t>2016</w:t>
      </w:r>
      <w:r w:rsidRPr="00463A8B">
        <w:rPr>
          <w:rFonts w:ascii="Times New Roman" w:eastAsia="MS Mincho" w:hAnsi="Times New Roman" w:cs="Times New Roman"/>
          <w:i/>
          <w:sz w:val="23"/>
          <w:szCs w:val="23"/>
        </w:rPr>
        <w:t>”.</w:t>
      </w:r>
    </w:p>
    <w:bookmarkEnd w:id="0"/>
    <w:p w:rsidR="001D5759" w:rsidRPr="00463A8B" w:rsidRDefault="001D5759" w:rsidP="001D5759">
      <w:pPr>
        <w:pStyle w:val="TextosemFormatao"/>
        <w:spacing w:after="240" w:line="360" w:lineRule="exact"/>
        <w:ind w:left="4536"/>
        <w:jc w:val="both"/>
        <w:rPr>
          <w:rFonts w:ascii="Times New Roman" w:eastAsia="MS Mincho" w:hAnsi="Times New Roman" w:cs="Times New Roman"/>
          <w:i/>
          <w:sz w:val="23"/>
          <w:szCs w:val="23"/>
        </w:rPr>
      </w:pPr>
    </w:p>
    <w:p w:rsidR="001D5759" w:rsidRPr="00463A8B" w:rsidRDefault="00710DE3" w:rsidP="001D5759">
      <w:pPr>
        <w:pStyle w:val="TextosemFormatao"/>
        <w:spacing w:after="240" w:line="360" w:lineRule="exact"/>
        <w:ind w:left="426"/>
        <w:jc w:val="center"/>
        <w:rPr>
          <w:rFonts w:ascii="Times New Roman" w:eastAsia="MS Mincho" w:hAnsi="Times New Roman" w:cs="Times New Roman"/>
          <w:sz w:val="23"/>
          <w:szCs w:val="23"/>
        </w:rPr>
      </w:pPr>
      <w:r w:rsidRPr="00463A8B">
        <w:rPr>
          <w:rFonts w:ascii="Times New Roman" w:eastAsia="MS Mincho" w:hAnsi="Times New Roman" w:cs="Times New Roman"/>
          <w:sz w:val="23"/>
          <w:szCs w:val="23"/>
        </w:rPr>
        <w:t>A Câmara Municipal de Itapevi, no uso de suas atribuições legais, aprova:</w:t>
      </w:r>
    </w:p>
    <w:p w:rsidR="001D5759" w:rsidRDefault="00710DE3" w:rsidP="001D575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  <w:r w:rsidRPr="00463A8B">
        <w:rPr>
          <w:rFonts w:ascii="Times New Roman" w:eastAsia="MS Mincho" w:hAnsi="Times New Roman" w:cs="Times New Roman"/>
          <w:b/>
          <w:sz w:val="23"/>
          <w:szCs w:val="23"/>
        </w:rPr>
        <w:t>Art. 1º</w:t>
      </w:r>
      <w:r w:rsidRPr="00463A8B">
        <w:rPr>
          <w:rFonts w:ascii="Times New Roman" w:eastAsia="MS Mincho" w:hAnsi="Times New Roman" w:cs="Times New Roman"/>
          <w:sz w:val="23"/>
          <w:szCs w:val="23"/>
        </w:rPr>
        <w:t xml:space="preserve"> </w:t>
      </w:r>
      <w:r>
        <w:rPr>
          <w:rFonts w:ascii="Times New Roman" w:eastAsia="MS Mincho" w:hAnsi="Times New Roman" w:cs="Times New Roman"/>
          <w:sz w:val="23"/>
          <w:szCs w:val="23"/>
        </w:rPr>
        <w:t xml:space="preserve">Ficam unificadas em uma única via pública, as ruas 1 e 2 situadas no loteamento denominado Jardim das Pitas, </w:t>
      </w:r>
      <w:bookmarkStart w:id="1" w:name="_Hlk80289196"/>
      <w:r>
        <w:rPr>
          <w:rFonts w:ascii="Times New Roman" w:eastAsia="MS Mincho" w:hAnsi="Times New Roman" w:cs="Times New Roman"/>
          <w:sz w:val="23"/>
          <w:szCs w:val="23"/>
        </w:rPr>
        <w:t>com características e dimensões conforme memorial descritivo e certidão negativa apensos a esta Lei</w:t>
      </w:r>
      <w:bookmarkEnd w:id="1"/>
      <w:r>
        <w:rPr>
          <w:rFonts w:ascii="Times New Roman" w:eastAsia="MS Mincho" w:hAnsi="Times New Roman" w:cs="Times New Roman"/>
          <w:sz w:val="23"/>
          <w:szCs w:val="23"/>
        </w:rPr>
        <w:t>.</w:t>
      </w:r>
    </w:p>
    <w:p w:rsidR="001D5759" w:rsidRDefault="00710DE3" w:rsidP="001D575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  <w:r w:rsidRPr="00463A8B">
        <w:rPr>
          <w:rFonts w:ascii="Times New Roman" w:eastAsia="MS Mincho" w:hAnsi="Times New Roman" w:cs="Times New Roman"/>
          <w:b/>
          <w:sz w:val="23"/>
          <w:szCs w:val="23"/>
        </w:rPr>
        <w:t xml:space="preserve">Art. </w:t>
      </w:r>
      <w:r>
        <w:rPr>
          <w:rFonts w:ascii="Times New Roman" w:eastAsia="MS Mincho" w:hAnsi="Times New Roman" w:cs="Times New Roman"/>
          <w:b/>
          <w:sz w:val="23"/>
          <w:szCs w:val="23"/>
        </w:rPr>
        <w:t>2</w:t>
      </w:r>
      <w:r w:rsidRPr="00463A8B">
        <w:rPr>
          <w:rFonts w:ascii="Times New Roman" w:eastAsia="MS Mincho" w:hAnsi="Times New Roman" w:cs="Times New Roman"/>
          <w:b/>
          <w:sz w:val="23"/>
          <w:szCs w:val="23"/>
        </w:rPr>
        <w:t>º</w:t>
      </w:r>
      <w:r w:rsidRPr="00463A8B">
        <w:rPr>
          <w:rFonts w:ascii="Times New Roman" w:eastAsia="MS Mincho" w:hAnsi="Times New Roman" w:cs="Times New Roman"/>
          <w:sz w:val="23"/>
          <w:szCs w:val="23"/>
        </w:rPr>
        <w:t xml:space="preserve"> </w:t>
      </w:r>
      <w:r>
        <w:rPr>
          <w:rFonts w:ascii="Times New Roman" w:eastAsia="MS Mincho" w:hAnsi="Times New Roman" w:cs="Times New Roman"/>
          <w:sz w:val="23"/>
          <w:szCs w:val="23"/>
        </w:rPr>
        <w:t xml:space="preserve">A denominação da </w:t>
      </w:r>
      <w:r w:rsidR="0013114B">
        <w:rPr>
          <w:rFonts w:ascii="Times New Roman" w:eastAsia="MS Mincho" w:hAnsi="Times New Roman" w:cs="Times New Roman"/>
          <w:sz w:val="23"/>
          <w:szCs w:val="23"/>
        </w:rPr>
        <w:t>unificação das</w:t>
      </w:r>
      <w:r>
        <w:rPr>
          <w:rFonts w:ascii="Times New Roman" w:eastAsia="MS Mincho" w:hAnsi="Times New Roman" w:cs="Times New Roman"/>
          <w:sz w:val="23"/>
          <w:szCs w:val="23"/>
        </w:rPr>
        <w:t xml:space="preserve"> ruas 1 e 2 </w:t>
      </w:r>
      <w:r w:rsidR="0013114B">
        <w:rPr>
          <w:rFonts w:ascii="Times New Roman" w:eastAsia="MS Mincho" w:hAnsi="Times New Roman" w:cs="Times New Roman"/>
          <w:sz w:val="23"/>
          <w:szCs w:val="23"/>
        </w:rPr>
        <w:t>será</w:t>
      </w:r>
      <w:r>
        <w:rPr>
          <w:rFonts w:ascii="Times New Roman" w:eastAsia="MS Mincho" w:hAnsi="Times New Roman" w:cs="Times New Roman"/>
          <w:sz w:val="23"/>
          <w:szCs w:val="23"/>
        </w:rPr>
        <w:t xml:space="preserve"> Rua Fabrício Santos de Oliveira</w:t>
      </w:r>
      <w:r w:rsidRPr="00463A8B">
        <w:rPr>
          <w:rFonts w:ascii="Times New Roman" w:eastAsia="MS Mincho" w:hAnsi="Times New Roman" w:cs="Times New Roman"/>
          <w:sz w:val="23"/>
          <w:szCs w:val="23"/>
        </w:rPr>
        <w:t>.</w:t>
      </w:r>
    </w:p>
    <w:p w:rsidR="001D5759" w:rsidRPr="00463A8B" w:rsidRDefault="00710DE3" w:rsidP="001D5759">
      <w:pPr>
        <w:pStyle w:val="TextosemFormatao"/>
        <w:spacing w:after="240"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  <w:r w:rsidRPr="00463A8B">
        <w:rPr>
          <w:rFonts w:ascii="Times New Roman" w:eastAsia="MS Mincho" w:hAnsi="Times New Roman" w:cs="Times New Roman"/>
          <w:b/>
          <w:sz w:val="23"/>
          <w:szCs w:val="23"/>
        </w:rPr>
        <w:t xml:space="preserve"> Art. </w:t>
      </w:r>
      <w:r>
        <w:rPr>
          <w:rFonts w:ascii="Times New Roman" w:eastAsia="MS Mincho" w:hAnsi="Times New Roman" w:cs="Times New Roman"/>
          <w:b/>
          <w:sz w:val="23"/>
          <w:szCs w:val="23"/>
        </w:rPr>
        <w:t>3</w:t>
      </w:r>
      <w:r w:rsidRPr="00463A8B">
        <w:rPr>
          <w:rFonts w:ascii="Times New Roman" w:eastAsia="MS Mincho" w:hAnsi="Times New Roman" w:cs="Times New Roman"/>
          <w:b/>
          <w:sz w:val="23"/>
          <w:szCs w:val="23"/>
        </w:rPr>
        <w:t>º</w:t>
      </w:r>
      <w:r w:rsidRPr="00463A8B">
        <w:rPr>
          <w:rFonts w:ascii="Times New Roman" w:eastAsia="MS Mincho" w:hAnsi="Times New Roman" w:cs="Times New Roman"/>
          <w:sz w:val="23"/>
          <w:szCs w:val="23"/>
        </w:rPr>
        <w:t xml:space="preserve"> As despesas decorrentes da execução desta Lei correrão por conta das dotações orçamentárias próprias, suplementadas se necessário.</w:t>
      </w:r>
    </w:p>
    <w:p w:rsidR="001D5759" w:rsidRPr="00463A8B" w:rsidRDefault="00710DE3" w:rsidP="001D5759">
      <w:pPr>
        <w:pStyle w:val="TextosemFormatao"/>
        <w:spacing w:line="360" w:lineRule="exact"/>
        <w:ind w:left="426"/>
        <w:jc w:val="both"/>
        <w:rPr>
          <w:rFonts w:ascii="Times New Roman" w:eastAsia="MS Mincho" w:hAnsi="Times New Roman" w:cs="Times New Roman"/>
          <w:sz w:val="23"/>
          <w:szCs w:val="23"/>
        </w:rPr>
      </w:pPr>
      <w:r w:rsidRPr="00463A8B">
        <w:rPr>
          <w:rFonts w:ascii="Times New Roman" w:eastAsia="MS Mincho" w:hAnsi="Times New Roman" w:cs="Times New Roman"/>
          <w:b/>
          <w:sz w:val="23"/>
          <w:szCs w:val="23"/>
        </w:rPr>
        <w:t xml:space="preserve">Art. </w:t>
      </w:r>
      <w:r>
        <w:rPr>
          <w:rFonts w:ascii="Times New Roman" w:eastAsia="MS Mincho" w:hAnsi="Times New Roman" w:cs="Times New Roman"/>
          <w:b/>
          <w:sz w:val="23"/>
          <w:szCs w:val="23"/>
        </w:rPr>
        <w:t>4</w:t>
      </w:r>
      <w:r w:rsidRPr="00463A8B">
        <w:rPr>
          <w:rFonts w:ascii="Times New Roman" w:eastAsia="MS Mincho" w:hAnsi="Times New Roman" w:cs="Times New Roman"/>
          <w:b/>
          <w:sz w:val="23"/>
          <w:szCs w:val="23"/>
        </w:rPr>
        <w:t>º</w:t>
      </w:r>
      <w:r w:rsidRPr="00463A8B">
        <w:rPr>
          <w:rFonts w:ascii="Times New Roman" w:eastAsia="MS Mincho" w:hAnsi="Times New Roman" w:cs="Times New Roman"/>
          <w:sz w:val="23"/>
          <w:szCs w:val="23"/>
        </w:rPr>
        <w:t xml:space="preserve"> Esta Lei entrará em vigor na data de sua publicação</w:t>
      </w:r>
      <w:r>
        <w:rPr>
          <w:rFonts w:ascii="Times New Roman" w:eastAsia="MS Mincho" w:hAnsi="Times New Roman" w:cs="Times New Roman"/>
          <w:sz w:val="23"/>
          <w:szCs w:val="23"/>
        </w:rPr>
        <w:t>.</w:t>
      </w:r>
    </w:p>
    <w:p w:rsidR="001D5759" w:rsidRDefault="001D5759" w:rsidP="001D5759">
      <w:pPr>
        <w:pStyle w:val="Recuodecorpodetexto2"/>
        <w:spacing w:after="240" w:line="360" w:lineRule="exact"/>
        <w:ind w:left="426"/>
        <w:jc w:val="center"/>
        <w:rPr>
          <w:b/>
          <w:sz w:val="23"/>
          <w:szCs w:val="23"/>
        </w:rPr>
      </w:pPr>
    </w:p>
    <w:p w:rsidR="001D5759" w:rsidRDefault="00710DE3" w:rsidP="001D5759">
      <w:pPr>
        <w:pStyle w:val="Recuodecorpodetexto2"/>
        <w:spacing w:after="240" w:line="360" w:lineRule="exact"/>
        <w:ind w:left="426"/>
        <w:jc w:val="center"/>
        <w:rPr>
          <w:b/>
          <w:sz w:val="23"/>
          <w:szCs w:val="23"/>
        </w:rPr>
      </w:pPr>
      <w:r w:rsidRPr="00463A8B">
        <w:rPr>
          <w:b/>
          <w:sz w:val="23"/>
          <w:szCs w:val="23"/>
        </w:rPr>
        <w:t>Sala</w:t>
      </w:r>
      <w:r w:rsidRPr="00463A8B">
        <w:rPr>
          <w:b/>
          <w:sz w:val="23"/>
          <w:szCs w:val="23"/>
        </w:rPr>
        <w:t xml:space="preserve"> das Sessões, Bemvindo Moreira Nery</w:t>
      </w:r>
      <w:r>
        <w:rPr>
          <w:b/>
          <w:sz w:val="23"/>
          <w:szCs w:val="23"/>
        </w:rPr>
        <w:t xml:space="preserve"> </w:t>
      </w:r>
      <w:r w:rsidR="000734E1">
        <w:rPr>
          <w:b/>
          <w:sz w:val="23"/>
          <w:szCs w:val="23"/>
        </w:rPr>
        <w:t>1</w:t>
      </w:r>
      <w:r w:rsidR="000F68D7">
        <w:rPr>
          <w:b/>
          <w:sz w:val="23"/>
          <w:szCs w:val="23"/>
        </w:rPr>
        <w:t>2</w:t>
      </w:r>
      <w:r w:rsidRPr="00463A8B">
        <w:rPr>
          <w:b/>
          <w:sz w:val="23"/>
          <w:szCs w:val="23"/>
        </w:rPr>
        <w:t xml:space="preserve"> de </w:t>
      </w:r>
      <w:r w:rsidR="000734E1">
        <w:rPr>
          <w:b/>
          <w:sz w:val="23"/>
          <w:szCs w:val="23"/>
        </w:rPr>
        <w:t xml:space="preserve">abril </w:t>
      </w:r>
      <w:r>
        <w:rPr>
          <w:b/>
          <w:sz w:val="23"/>
          <w:szCs w:val="23"/>
        </w:rPr>
        <w:t xml:space="preserve">de </w:t>
      </w:r>
      <w:r w:rsidRPr="00463A8B">
        <w:rPr>
          <w:b/>
          <w:sz w:val="23"/>
          <w:szCs w:val="23"/>
        </w:rPr>
        <w:t>20</w:t>
      </w:r>
      <w:r w:rsidR="000734E1">
        <w:rPr>
          <w:b/>
          <w:sz w:val="23"/>
          <w:szCs w:val="23"/>
        </w:rPr>
        <w:t>22</w:t>
      </w:r>
      <w:r w:rsidRPr="00463A8B">
        <w:rPr>
          <w:b/>
          <w:sz w:val="23"/>
          <w:szCs w:val="23"/>
        </w:rPr>
        <w:t>.</w:t>
      </w:r>
    </w:p>
    <w:p w:rsidR="0028259C" w:rsidRDefault="0028259C" w:rsidP="00A15A03"/>
    <w:p w:rsidR="001D5759" w:rsidRDefault="001D5759" w:rsidP="00A15A03"/>
    <w:p w:rsidR="001D5759" w:rsidRDefault="00710DE3" w:rsidP="001D5759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892748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59" w:rsidRPr="001D5759" w:rsidRDefault="00710DE3" w:rsidP="001D5759">
      <w:pPr>
        <w:spacing w:after="0"/>
        <w:jc w:val="center"/>
        <w:rPr>
          <w:rFonts w:ascii="Times New Roman" w:hAnsi="Times New Roman" w:cs="Times New Roman"/>
          <w:b/>
        </w:rPr>
      </w:pPr>
      <w:r w:rsidRPr="001D5759">
        <w:rPr>
          <w:rFonts w:ascii="Times New Roman" w:hAnsi="Times New Roman" w:cs="Times New Roman"/>
          <w:b/>
        </w:rPr>
        <w:t>Vereadora Tininha – PSD</w:t>
      </w:r>
    </w:p>
    <w:p w:rsidR="001D5759" w:rsidRDefault="00710DE3" w:rsidP="001D5759">
      <w:pPr>
        <w:spacing w:after="0"/>
        <w:jc w:val="center"/>
        <w:rPr>
          <w:rFonts w:ascii="Times New Roman" w:hAnsi="Times New Roman" w:cs="Times New Roman"/>
          <w:b/>
        </w:rPr>
      </w:pPr>
      <w:r w:rsidRPr="001D5759">
        <w:rPr>
          <w:rFonts w:ascii="Times New Roman" w:hAnsi="Times New Roman" w:cs="Times New Roman"/>
          <w:b/>
        </w:rPr>
        <w:t>Primeira Secretária</w:t>
      </w:r>
    </w:p>
    <w:p w:rsidR="001D5759" w:rsidRDefault="001D5759" w:rsidP="001D5759">
      <w:pPr>
        <w:spacing w:after="0"/>
        <w:jc w:val="center"/>
        <w:rPr>
          <w:rFonts w:ascii="Times New Roman" w:hAnsi="Times New Roman" w:cs="Times New Roman"/>
          <w:b/>
        </w:rPr>
      </w:pPr>
    </w:p>
    <w:p w:rsidR="001D5759" w:rsidRPr="001D5759" w:rsidRDefault="00710DE3" w:rsidP="001D5759">
      <w:pPr>
        <w:autoSpaceDE w:val="0"/>
        <w:autoSpaceDN w:val="0"/>
        <w:adjustRightInd w:val="0"/>
        <w:ind w:left="426"/>
        <w:jc w:val="center"/>
        <w:rPr>
          <w:rFonts w:ascii="Times New Roman" w:hAnsi="Times New Roman" w:cs="Times New Roman"/>
          <w:b/>
        </w:rPr>
      </w:pPr>
      <w:r w:rsidRPr="001D5759">
        <w:rPr>
          <w:rFonts w:ascii="Times New Roman" w:hAnsi="Times New Roman" w:cs="Times New Roman"/>
          <w:b/>
        </w:rPr>
        <w:lastRenderedPageBreak/>
        <w:t>JUSTIFICATIVA</w:t>
      </w:r>
    </w:p>
    <w:p w:rsidR="001D5759" w:rsidRPr="001D5759" w:rsidRDefault="001D5759" w:rsidP="001D5759">
      <w:pPr>
        <w:autoSpaceDE w:val="0"/>
        <w:autoSpaceDN w:val="0"/>
        <w:adjustRightInd w:val="0"/>
        <w:ind w:left="426" w:firstLine="708"/>
        <w:jc w:val="both"/>
        <w:rPr>
          <w:rFonts w:ascii="Times New Roman" w:hAnsi="Times New Roman" w:cs="Times New Roman"/>
          <w:bCs/>
          <w:iCs/>
        </w:rPr>
      </w:pPr>
    </w:p>
    <w:p w:rsidR="001D5759" w:rsidRPr="001D5759" w:rsidRDefault="001D5759" w:rsidP="001D5759">
      <w:pPr>
        <w:autoSpaceDE w:val="0"/>
        <w:autoSpaceDN w:val="0"/>
        <w:adjustRightInd w:val="0"/>
        <w:spacing w:line="360" w:lineRule="auto"/>
        <w:ind w:left="426" w:firstLine="708"/>
        <w:rPr>
          <w:rFonts w:ascii="Times New Roman" w:hAnsi="Times New Roman" w:cs="Times New Roman"/>
        </w:rPr>
      </w:pPr>
    </w:p>
    <w:p w:rsidR="001D5759" w:rsidRPr="001D5759" w:rsidRDefault="00710DE3" w:rsidP="001D575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color w:val="000000"/>
          <w:szCs w:val="20"/>
        </w:rPr>
      </w:pPr>
      <w:r w:rsidRPr="001D5759">
        <w:rPr>
          <w:rFonts w:ascii="Times New Roman" w:hAnsi="Times New Roman" w:cs="Times New Roman"/>
          <w:color w:val="000000"/>
          <w:szCs w:val="20"/>
        </w:rPr>
        <w:t xml:space="preserve"> </w:t>
      </w:r>
      <w:r w:rsidRPr="001D5759">
        <w:rPr>
          <w:rFonts w:ascii="Times New Roman" w:hAnsi="Times New Roman" w:cs="Times New Roman"/>
          <w:color w:val="000000"/>
          <w:szCs w:val="20"/>
        </w:rPr>
        <w:tab/>
        <w:t xml:space="preserve">Considerando que a Rua 1 situada no Loteamento Jardim das Pitas é continuação da Rua 2, a qual foi denominada como Rua Fabrício </w:t>
      </w:r>
      <w:r w:rsidRPr="001D5759">
        <w:rPr>
          <w:rFonts w:ascii="Times New Roman" w:hAnsi="Times New Roman" w:cs="Times New Roman"/>
          <w:color w:val="000000"/>
          <w:szCs w:val="20"/>
        </w:rPr>
        <w:t>Santos de Oliveira pela Lei nº 2399/2016, e considerando a necessidade de se oficializar a Rua 1, submeto o presente projeto de lei à apreciação dos Nobres Pares desta Casa de Leis.</w:t>
      </w:r>
    </w:p>
    <w:p w:rsidR="001D5759" w:rsidRDefault="00710DE3" w:rsidP="001D5759">
      <w:pPr>
        <w:autoSpaceDE w:val="0"/>
        <w:autoSpaceDN w:val="0"/>
        <w:adjustRightInd w:val="0"/>
        <w:spacing w:line="360" w:lineRule="auto"/>
        <w:ind w:left="426" w:firstLine="282"/>
        <w:jc w:val="both"/>
      </w:pPr>
      <w:r w:rsidRPr="001D5759">
        <w:rPr>
          <w:rFonts w:ascii="Times New Roman" w:hAnsi="Times New Roman" w:cs="Times New Roman"/>
          <w:color w:val="000000"/>
          <w:szCs w:val="20"/>
        </w:rPr>
        <w:t xml:space="preserve">       </w:t>
      </w:r>
      <w:r w:rsidRPr="001D5759">
        <w:rPr>
          <w:rFonts w:ascii="Times New Roman" w:hAnsi="Times New Roman" w:cs="Times New Roman"/>
          <w:color w:val="000000"/>
          <w:szCs w:val="20"/>
        </w:rPr>
        <w:tab/>
        <w:t xml:space="preserve">Por isso conto com o apoio dos Parlamentares desta egrégia Câmara </w:t>
      </w:r>
      <w:r w:rsidRPr="001D5759">
        <w:rPr>
          <w:rFonts w:ascii="Times New Roman" w:hAnsi="Times New Roman" w:cs="Times New Roman"/>
          <w:color w:val="000000"/>
          <w:szCs w:val="20"/>
        </w:rPr>
        <w:t>Municipal para a aprovação desta lei, para que a Rua 1 seja unificada a Rua 2 e essa unificação permaneça com a mesma denominação da Rua 2 já oficializada, sanando problemas que os moradores da Rua 1 estão enfrentando.</w:t>
      </w:r>
    </w:p>
    <w:p w:rsidR="001D5759" w:rsidRPr="001D5759" w:rsidRDefault="00710DE3" w:rsidP="001D5759">
      <w:pPr>
        <w:autoSpaceDE w:val="0"/>
        <w:autoSpaceDN w:val="0"/>
        <w:adjustRightInd w:val="0"/>
        <w:spacing w:line="360" w:lineRule="auto"/>
        <w:ind w:left="426" w:firstLine="282"/>
        <w:jc w:val="both"/>
        <w:rPr>
          <w:rFonts w:ascii="Times New Roman" w:hAnsi="Times New Roman" w:cs="Times New Roman"/>
          <w:b/>
        </w:rPr>
      </w:pPr>
      <w:r w:rsidRPr="001D5759">
        <w:rPr>
          <w:rFonts w:ascii="Times New Roman" w:hAnsi="Times New Roman" w:cs="Times New Roman"/>
          <w:color w:val="000000"/>
          <w:szCs w:val="20"/>
        </w:rPr>
        <w:tab/>
        <w:t xml:space="preserve"> </w:t>
      </w:r>
      <w:r w:rsidRPr="001D5759">
        <w:rPr>
          <w:rFonts w:ascii="Times New Roman" w:hAnsi="Times New Roman" w:cs="Times New Roman"/>
          <w:b/>
        </w:rPr>
        <w:t xml:space="preserve">Sala das Sessões, Bemvindo Moreira </w:t>
      </w:r>
      <w:r w:rsidRPr="001D5759">
        <w:rPr>
          <w:rFonts w:ascii="Times New Roman" w:hAnsi="Times New Roman" w:cs="Times New Roman"/>
          <w:b/>
        </w:rPr>
        <w:t xml:space="preserve">Nery </w:t>
      </w:r>
      <w:r w:rsidR="000734E1">
        <w:rPr>
          <w:rFonts w:ascii="Times New Roman" w:hAnsi="Times New Roman" w:cs="Times New Roman"/>
          <w:b/>
        </w:rPr>
        <w:t>1</w:t>
      </w:r>
      <w:r w:rsidR="000F68D7">
        <w:rPr>
          <w:rFonts w:ascii="Times New Roman" w:hAnsi="Times New Roman" w:cs="Times New Roman"/>
          <w:b/>
        </w:rPr>
        <w:t>2</w:t>
      </w:r>
      <w:r w:rsidRPr="001D5759">
        <w:rPr>
          <w:rFonts w:ascii="Times New Roman" w:hAnsi="Times New Roman" w:cs="Times New Roman"/>
          <w:b/>
        </w:rPr>
        <w:t xml:space="preserve"> de </w:t>
      </w:r>
      <w:r w:rsidR="000734E1">
        <w:rPr>
          <w:rFonts w:ascii="Times New Roman" w:hAnsi="Times New Roman" w:cs="Times New Roman"/>
          <w:b/>
        </w:rPr>
        <w:t>abril</w:t>
      </w:r>
      <w:r w:rsidRPr="001D5759">
        <w:rPr>
          <w:rFonts w:ascii="Times New Roman" w:hAnsi="Times New Roman" w:cs="Times New Roman"/>
          <w:b/>
        </w:rPr>
        <w:t xml:space="preserve"> de 202</w:t>
      </w:r>
      <w:r w:rsidR="000734E1">
        <w:rPr>
          <w:rFonts w:ascii="Times New Roman" w:hAnsi="Times New Roman" w:cs="Times New Roman"/>
          <w:b/>
        </w:rPr>
        <w:t>2</w:t>
      </w:r>
      <w:r w:rsidRPr="001D5759">
        <w:rPr>
          <w:rFonts w:ascii="Times New Roman" w:hAnsi="Times New Roman" w:cs="Times New Roman"/>
          <w:b/>
        </w:rPr>
        <w:t>.</w:t>
      </w:r>
    </w:p>
    <w:p w:rsidR="001D5759" w:rsidRDefault="00710DE3" w:rsidP="001D5759">
      <w:pPr>
        <w:jc w:val="center"/>
      </w:pPr>
      <w:r w:rsidRPr="00BB0008">
        <w:rPr>
          <w:noProof/>
          <w:lang w:eastAsia="pt-BR"/>
        </w:rPr>
        <w:drawing>
          <wp:inline distT="0" distB="0" distL="0" distR="0">
            <wp:extent cx="2844355" cy="995239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437726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59" w:rsidRPr="001D5759" w:rsidRDefault="00710DE3" w:rsidP="001D5759">
      <w:pPr>
        <w:spacing w:after="0"/>
        <w:jc w:val="center"/>
        <w:rPr>
          <w:rFonts w:ascii="Times New Roman" w:hAnsi="Times New Roman" w:cs="Times New Roman"/>
          <w:b/>
        </w:rPr>
      </w:pPr>
      <w:r w:rsidRPr="001D5759">
        <w:rPr>
          <w:rFonts w:ascii="Times New Roman" w:hAnsi="Times New Roman" w:cs="Times New Roman"/>
          <w:b/>
        </w:rPr>
        <w:t>Vereadora Tininha – PSD</w:t>
      </w:r>
    </w:p>
    <w:p w:rsidR="001D5759" w:rsidRPr="001D5759" w:rsidRDefault="00710DE3" w:rsidP="001D5759">
      <w:pPr>
        <w:spacing w:after="0"/>
        <w:jc w:val="center"/>
        <w:rPr>
          <w:rFonts w:ascii="Times New Roman" w:hAnsi="Times New Roman" w:cs="Times New Roman"/>
          <w:b/>
        </w:rPr>
      </w:pPr>
      <w:r w:rsidRPr="001D5759">
        <w:rPr>
          <w:rFonts w:ascii="Times New Roman" w:hAnsi="Times New Roman" w:cs="Times New Roman"/>
          <w:b/>
        </w:rPr>
        <w:t>Primeira Secretária</w:t>
      </w:r>
    </w:p>
    <w:p w:rsidR="001D5759" w:rsidRDefault="001D5759" w:rsidP="001D5759">
      <w:pPr>
        <w:pStyle w:val="Recuodecorpodetexto2"/>
        <w:spacing w:after="240" w:line="360" w:lineRule="exact"/>
        <w:ind w:left="426"/>
        <w:jc w:val="center"/>
      </w:pPr>
    </w:p>
    <w:p w:rsidR="001D5759" w:rsidRPr="00A15A03" w:rsidRDefault="001D5759" w:rsidP="00A15A03"/>
    <w:sectPr w:rsidR="001D5759" w:rsidRPr="00A15A03" w:rsidSect="00BB2E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DE3" w:rsidRDefault="00710DE3">
      <w:pPr>
        <w:spacing w:after="0" w:line="240" w:lineRule="auto"/>
      </w:pPr>
      <w:r>
        <w:separator/>
      </w:r>
    </w:p>
  </w:endnote>
  <w:endnote w:type="continuationSeparator" w:id="0">
    <w:p w:rsidR="00710DE3" w:rsidRDefault="0071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DE3" w:rsidRDefault="00710DE3">
      <w:pPr>
        <w:spacing w:after="0" w:line="240" w:lineRule="auto"/>
      </w:pPr>
      <w:r>
        <w:separator/>
      </w:r>
    </w:p>
  </w:footnote>
  <w:footnote w:type="continuationSeparator" w:id="0">
    <w:p w:rsidR="00710DE3" w:rsidRDefault="0071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10D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10D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10DE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556644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B5ABAA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A0CE3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087F0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CD0182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066557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8182A0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434CFA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01C6F2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41D0584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B98492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102CC76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3824AE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76C991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F08714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C52AC6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B7E520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120FE7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511"/>
    <w:rsid w:val="000734E1"/>
    <w:rsid w:val="00074A8F"/>
    <w:rsid w:val="000F68D7"/>
    <w:rsid w:val="001207F6"/>
    <w:rsid w:val="0013114B"/>
    <w:rsid w:val="001D5759"/>
    <w:rsid w:val="002655B7"/>
    <w:rsid w:val="002757F4"/>
    <w:rsid w:val="0028259C"/>
    <w:rsid w:val="002D0AE8"/>
    <w:rsid w:val="002E6D4A"/>
    <w:rsid w:val="003209C7"/>
    <w:rsid w:val="003475A3"/>
    <w:rsid w:val="003A5FC0"/>
    <w:rsid w:val="003E39A0"/>
    <w:rsid w:val="00426C62"/>
    <w:rsid w:val="00437E26"/>
    <w:rsid w:val="00463A8B"/>
    <w:rsid w:val="004B11B6"/>
    <w:rsid w:val="004E2A59"/>
    <w:rsid w:val="005424BC"/>
    <w:rsid w:val="00574428"/>
    <w:rsid w:val="005C3136"/>
    <w:rsid w:val="00661CF0"/>
    <w:rsid w:val="006A4B7F"/>
    <w:rsid w:val="006A7D1D"/>
    <w:rsid w:val="006D0F20"/>
    <w:rsid w:val="006F3164"/>
    <w:rsid w:val="00710DE3"/>
    <w:rsid w:val="007477FC"/>
    <w:rsid w:val="0075498B"/>
    <w:rsid w:val="00780D4E"/>
    <w:rsid w:val="007F0F02"/>
    <w:rsid w:val="008230A3"/>
    <w:rsid w:val="00827161"/>
    <w:rsid w:val="00864F5F"/>
    <w:rsid w:val="00927526"/>
    <w:rsid w:val="00932817"/>
    <w:rsid w:val="0097673D"/>
    <w:rsid w:val="00A15A03"/>
    <w:rsid w:val="00A7476F"/>
    <w:rsid w:val="00BB2E04"/>
    <w:rsid w:val="00BC0B06"/>
    <w:rsid w:val="00BD5E2F"/>
    <w:rsid w:val="00C17469"/>
    <w:rsid w:val="00C4711A"/>
    <w:rsid w:val="00CD1705"/>
    <w:rsid w:val="00D60FC1"/>
    <w:rsid w:val="00D80D69"/>
    <w:rsid w:val="00DA0E17"/>
    <w:rsid w:val="00E57395"/>
    <w:rsid w:val="00EF256D"/>
    <w:rsid w:val="00F534EC"/>
    <w:rsid w:val="00F72F43"/>
    <w:rsid w:val="00FB2D25"/>
    <w:rsid w:val="00FD54C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semFormatao">
    <w:name w:val="Plain Text"/>
    <w:basedOn w:val="Normal"/>
    <w:link w:val="TextosemFormataoChar"/>
    <w:rsid w:val="001D5759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1D5759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1D5759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1D5759"/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60AC9-F25A-44F8-8246-7600CE0D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23</cp:revision>
  <cp:lastPrinted>2020-12-17T14:07:00Z</cp:lastPrinted>
  <dcterms:created xsi:type="dcterms:W3CDTF">2020-01-20T18:25:00Z</dcterms:created>
  <dcterms:modified xsi:type="dcterms:W3CDTF">2022-05-17T15:25:00Z</dcterms:modified>
</cp:coreProperties>
</file>