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414DB" w:rsidP="006414DB">
      <w:pPr>
        <w:jc w:val="right"/>
        <w:rPr>
          <w:rFonts w:ascii="Verdana" w:hAnsi="Verdana"/>
          <w:b/>
        </w:rPr>
      </w:pPr>
      <w:r>
        <w:rPr>
          <w:rFonts w:ascii="Verdana" w:hAnsi="Verdana"/>
          <w:b/>
        </w:rPr>
        <w:t>Requerimento Nº 1405/2022</w:t>
      </w:r>
    </w:p>
    <w:p w:rsidR="006414DB" w:rsidRPr="002B6C6F" w:rsidP="006414DB">
      <w:pPr>
        <w:jc w:val="center"/>
        <w:rPr>
          <w:rFonts w:ascii="Verdana" w:hAnsi="Verdana"/>
          <w:b/>
          <w:sz w:val="18"/>
          <w:szCs w:val="24"/>
        </w:rPr>
      </w:pPr>
    </w:p>
    <w:p w:rsidR="006414DB" w:rsidRPr="002B6C6F" w:rsidP="00295F3F">
      <w:pPr>
        <w:spacing w:line="240" w:lineRule="auto"/>
        <w:ind w:left="4253"/>
        <w:jc w:val="both"/>
        <w:rPr>
          <w:rFonts w:ascii="Verdana" w:hAnsi="Verdana" w:cs="Tahoma"/>
          <w:szCs w:val="18"/>
        </w:rPr>
      </w:pPr>
      <w:r w:rsidRPr="002B6C6F">
        <w:rPr>
          <w:rFonts w:ascii="Verdana" w:hAnsi="Verdana" w:cs="Tahoma"/>
          <w:b/>
          <w:szCs w:val="18"/>
        </w:rPr>
        <w:t>Súmula:</w:t>
      </w:r>
      <w:r w:rsidRPr="002B6C6F">
        <w:rPr>
          <w:rFonts w:ascii="Verdana" w:hAnsi="Verdana" w:cs="Tahoma"/>
          <w:szCs w:val="18"/>
        </w:rPr>
        <w:t xml:space="preserve"> “</w:t>
      </w:r>
      <w:r w:rsidRPr="002B6C6F" w:rsidR="00CD4EE8">
        <w:rPr>
          <w:rFonts w:ascii="Verdana" w:hAnsi="Verdana" w:cs="Tahoma"/>
          <w:szCs w:val="18"/>
        </w:rPr>
        <w:t xml:space="preserve">Requeiro informações do Executivo, </w:t>
      </w:r>
      <w:r w:rsidR="00F31F7D">
        <w:rPr>
          <w:rFonts w:ascii="Verdana" w:hAnsi="Verdana" w:cs="Tahoma"/>
          <w:szCs w:val="18"/>
        </w:rPr>
        <w:t>se há estudos p</w:t>
      </w:r>
      <w:r w:rsidRPr="00F31F7D" w:rsidR="00F31F7D">
        <w:rPr>
          <w:rFonts w:ascii="Verdana" w:hAnsi="Verdana" w:cs="Tahoma"/>
          <w:szCs w:val="18"/>
        </w:rPr>
        <w:t xml:space="preserve">ara a criação de </w:t>
      </w:r>
      <w:r w:rsidR="00F31F7D">
        <w:rPr>
          <w:rFonts w:ascii="Verdana" w:hAnsi="Verdana" w:cs="Tahoma"/>
          <w:szCs w:val="18"/>
        </w:rPr>
        <w:t xml:space="preserve">Lei Complementar para a concessão de </w:t>
      </w:r>
      <w:r w:rsidRPr="00F31F7D" w:rsidR="00F31F7D">
        <w:rPr>
          <w:rFonts w:ascii="Verdana" w:hAnsi="Verdana" w:cs="Tahoma"/>
          <w:szCs w:val="18"/>
        </w:rPr>
        <w:t>aposentadoria especial para</w:t>
      </w:r>
      <w:r w:rsidR="00DC064E">
        <w:rPr>
          <w:rFonts w:ascii="Verdana" w:hAnsi="Verdana" w:cs="Tahoma"/>
          <w:szCs w:val="18"/>
        </w:rPr>
        <w:t xml:space="preserve"> as categorias de</w:t>
      </w:r>
      <w:r w:rsidRPr="00F31F7D" w:rsidR="00F31F7D">
        <w:rPr>
          <w:rFonts w:ascii="Verdana" w:hAnsi="Verdana" w:cs="Tahoma"/>
          <w:szCs w:val="18"/>
        </w:rPr>
        <w:t xml:space="preserve"> servidores municipais </w:t>
      </w:r>
      <w:r w:rsidR="00377B47">
        <w:rPr>
          <w:rFonts w:ascii="Verdana" w:hAnsi="Verdana" w:cs="Tahoma"/>
          <w:szCs w:val="18"/>
        </w:rPr>
        <w:t>com deficiência e</w:t>
      </w:r>
      <w:r w:rsidR="00793B82">
        <w:rPr>
          <w:rFonts w:ascii="Verdana" w:hAnsi="Verdana" w:cs="Tahoma"/>
          <w:szCs w:val="18"/>
        </w:rPr>
        <w:t xml:space="preserve"> também para os</w:t>
      </w:r>
      <w:r w:rsidR="00377B47">
        <w:rPr>
          <w:rFonts w:ascii="Verdana" w:hAnsi="Verdana" w:cs="Tahoma"/>
          <w:szCs w:val="18"/>
        </w:rPr>
        <w:t xml:space="preserve"> </w:t>
      </w:r>
      <w:r w:rsidR="00DC064E">
        <w:rPr>
          <w:rFonts w:ascii="Verdana" w:hAnsi="Verdana" w:cs="Tahoma"/>
          <w:szCs w:val="18"/>
        </w:rPr>
        <w:t xml:space="preserve">que possuam risco de função, periculosidade e </w:t>
      </w:r>
      <w:r w:rsidRPr="00DC064E" w:rsidR="00DC064E">
        <w:rPr>
          <w:rFonts w:ascii="Verdana" w:hAnsi="Verdana" w:cs="Tahoma"/>
          <w:szCs w:val="18"/>
        </w:rPr>
        <w:t>exposição a agentes químicos, físicos e biológicos prejudiciais à saúde</w:t>
      </w:r>
      <w:r w:rsidRPr="002B6C6F" w:rsidR="00295F3F">
        <w:rPr>
          <w:rFonts w:ascii="Verdana" w:hAnsi="Verdana" w:cs="Tahoma"/>
          <w:szCs w:val="18"/>
        </w:rPr>
        <w:t>. ”</w:t>
      </w:r>
    </w:p>
    <w:p w:rsidR="006414DB" w:rsidRPr="002B6C6F" w:rsidP="006414DB">
      <w:pPr>
        <w:spacing w:line="240" w:lineRule="auto"/>
        <w:ind w:left="3969"/>
        <w:jc w:val="center"/>
        <w:rPr>
          <w:rFonts w:ascii="Verdana" w:hAnsi="Verdana" w:cs="Tahoma"/>
          <w:sz w:val="4"/>
          <w:szCs w:val="18"/>
        </w:rPr>
      </w:pPr>
    </w:p>
    <w:p w:rsidR="00497D71" w:rsidP="006414DB">
      <w:pPr>
        <w:spacing w:line="240" w:lineRule="auto"/>
        <w:ind w:left="426" w:firstLine="708"/>
        <w:jc w:val="both"/>
        <w:rPr>
          <w:rFonts w:ascii="Verdana" w:hAnsi="Verdana" w:cs="Tahoma"/>
          <w:b/>
          <w:szCs w:val="18"/>
        </w:rPr>
      </w:pPr>
    </w:p>
    <w:p w:rsidR="006414DB" w:rsidRPr="002B6C6F" w:rsidP="006414DB">
      <w:pPr>
        <w:spacing w:line="240" w:lineRule="auto"/>
        <w:ind w:left="426" w:firstLine="708"/>
        <w:jc w:val="both"/>
        <w:rPr>
          <w:rFonts w:ascii="Verdana" w:hAnsi="Verdana" w:cs="Tahoma"/>
          <w:szCs w:val="18"/>
        </w:rPr>
      </w:pPr>
      <w:r w:rsidRPr="002B6C6F">
        <w:rPr>
          <w:rFonts w:ascii="Verdana" w:hAnsi="Verdana" w:cs="Tahoma"/>
          <w:b/>
          <w:szCs w:val="18"/>
        </w:rPr>
        <w:t xml:space="preserve">REQUEIRO </w:t>
      </w:r>
      <w:r w:rsidRPr="002B6C6F">
        <w:rPr>
          <w:rFonts w:ascii="Verdana" w:hAnsi="Verdana" w:cs="Tahoma"/>
          <w:szCs w:val="18"/>
        </w:rPr>
        <w:t xml:space="preserve">à Mesa, após ouvir o Douto Plenário, na forma regimental vigente, que seja a presente propositura encaminhada ao Excelentíssimo Senhor Igor Soares Ebert, Prefeito Municipal, para que informe </w:t>
      </w:r>
      <w:r w:rsidR="00C570C7">
        <w:rPr>
          <w:rFonts w:ascii="Verdana" w:hAnsi="Verdana" w:cs="Tahoma"/>
          <w:szCs w:val="18"/>
        </w:rPr>
        <w:t xml:space="preserve">por meio da Secretaria Municipal competente, </w:t>
      </w:r>
      <w:r w:rsidR="00483C87">
        <w:rPr>
          <w:rFonts w:ascii="Verdana" w:hAnsi="Verdana" w:cs="Tahoma"/>
          <w:szCs w:val="18"/>
        </w:rPr>
        <w:t>se há estudos p</w:t>
      </w:r>
      <w:r w:rsidRPr="00F31F7D" w:rsidR="00483C87">
        <w:rPr>
          <w:rFonts w:ascii="Verdana" w:hAnsi="Verdana" w:cs="Tahoma"/>
          <w:szCs w:val="18"/>
        </w:rPr>
        <w:t xml:space="preserve">ara a criação de </w:t>
      </w:r>
      <w:r w:rsidR="00483C87">
        <w:rPr>
          <w:rFonts w:ascii="Verdana" w:hAnsi="Verdana" w:cs="Tahoma"/>
          <w:szCs w:val="18"/>
        </w:rPr>
        <w:t xml:space="preserve">Lei Complementar para a concessão de </w:t>
      </w:r>
      <w:r w:rsidRPr="00F31F7D" w:rsidR="00483C87">
        <w:rPr>
          <w:rFonts w:ascii="Verdana" w:hAnsi="Verdana" w:cs="Tahoma"/>
          <w:szCs w:val="18"/>
        </w:rPr>
        <w:t>aposentadoria especial para</w:t>
      </w:r>
      <w:r w:rsidR="00483C87">
        <w:rPr>
          <w:rFonts w:ascii="Verdana" w:hAnsi="Verdana" w:cs="Tahoma"/>
          <w:szCs w:val="18"/>
        </w:rPr>
        <w:t xml:space="preserve"> as categorias de</w:t>
      </w:r>
      <w:r w:rsidRPr="00F31F7D" w:rsidR="00483C87">
        <w:rPr>
          <w:rFonts w:ascii="Verdana" w:hAnsi="Verdana" w:cs="Tahoma"/>
          <w:szCs w:val="18"/>
        </w:rPr>
        <w:t xml:space="preserve"> servidores municipais</w:t>
      </w:r>
      <w:r w:rsidR="00002F15">
        <w:rPr>
          <w:rFonts w:ascii="Verdana" w:hAnsi="Verdana" w:cs="Tahoma"/>
          <w:szCs w:val="18"/>
        </w:rPr>
        <w:t xml:space="preserve"> com deficiência </w:t>
      </w:r>
      <w:r w:rsidR="00793B82">
        <w:rPr>
          <w:rFonts w:ascii="Verdana" w:hAnsi="Verdana" w:cs="Tahoma"/>
          <w:szCs w:val="18"/>
        </w:rPr>
        <w:t>e também para os</w:t>
      </w:r>
      <w:r w:rsidRPr="00F31F7D" w:rsidR="00483C87">
        <w:rPr>
          <w:rFonts w:ascii="Verdana" w:hAnsi="Verdana" w:cs="Tahoma"/>
          <w:szCs w:val="18"/>
        </w:rPr>
        <w:t xml:space="preserve"> </w:t>
      </w:r>
      <w:r w:rsidR="00483C87">
        <w:rPr>
          <w:rFonts w:ascii="Verdana" w:hAnsi="Verdana" w:cs="Tahoma"/>
          <w:szCs w:val="18"/>
        </w:rPr>
        <w:t xml:space="preserve">que possuam risco de função, periculosidade e </w:t>
      </w:r>
      <w:r w:rsidRPr="00DC064E" w:rsidR="00483C87">
        <w:rPr>
          <w:rFonts w:ascii="Verdana" w:hAnsi="Verdana" w:cs="Tahoma"/>
          <w:szCs w:val="18"/>
        </w:rPr>
        <w:t>exposição a agentes químicos, físicos e biológicos prejudiciais à saúde</w:t>
      </w:r>
      <w:r w:rsidRPr="002B6C6F">
        <w:rPr>
          <w:rFonts w:ascii="Verdana" w:hAnsi="Verdana" w:cs="Tahoma"/>
          <w:szCs w:val="18"/>
        </w:rPr>
        <w:t>.</w:t>
      </w:r>
    </w:p>
    <w:p w:rsidR="00497D71" w:rsidRPr="002B6C6F" w:rsidP="006414DB">
      <w:pPr>
        <w:ind w:firstLine="708"/>
        <w:rPr>
          <w:rFonts w:ascii="Tahoma" w:hAnsi="Tahoma" w:cs="Tahoma"/>
          <w:b/>
          <w:sz w:val="4"/>
          <w:szCs w:val="14"/>
        </w:rPr>
      </w:pPr>
    </w:p>
    <w:p w:rsidR="006414DB" w:rsidRPr="002B6C6F" w:rsidP="006414DB">
      <w:pPr>
        <w:ind w:firstLine="708"/>
        <w:rPr>
          <w:rFonts w:ascii="Tahoma" w:hAnsi="Tahoma" w:cs="Tahoma"/>
          <w:b/>
          <w:szCs w:val="18"/>
        </w:rPr>
      </w:pPr>
      <w:r w:rsidRPr="002B6C6F">
        <w:rPr>
          <w:rFonts w:ascii="Tahoma" w:hAnsi="Tahoma" w:cs="Tahoma"/>
          <w:b/>
          <w:szCs w:val="18"/>
        </w:rPr>
        <w:t>JUSTIFICATIVA</w:t>
      </w:r>
    </w:p>
    <w:p w:rsidR="006414DB" w:rsidRPr="002B6C6F" w:rsidP="006414DB">
      <w:pPr>
        <w:spacing w:after="0" w:line="240" w:lineRule="auto"/>
        <w:ind w:firstLine="708"/>
        <w:rPr>
          <w:rFonts w:ascii="Tahoma" w:hAnsi="Tahoma" w:cs="Tahoma"/>
          <w:b/>
          <w:szCs w:val="18"/>
        </w:rPr>
      </w:pPr>
      <w:r w:rsidRPr="002B6C6F">
        <w:rPr>
          <w:rFonts w:ascii="Tahoma" w:hAnsi="Tahoma" w:cs="Tahoma"/>
          <w:b/>
          <w:szCs w:val="18"/>
        </w:rPr>
        <w:t>Senhor Presidente;</w:t>
      </w:r>
    </w:p>
    <w:p w:rsidR="006414DB" w:rsidRPr="002B6C6F" w:rsidP="006414DB">
      <w:pPr>
        <w:spacing w:after="0" w:line="240" w:lineRule="auto"/>
        <w:ind w:firstLine="708"/>
        <w:rPr>
          <w:rFonts w:ascii="Tahoma" w:hAnsi="Tahoma" w:cs="Tahoma"/>
          <w:b/>
          <w:szCs w:val="18"/>
        </w:rPr>
      </w:pPr>
      <w:r w:rsidRPr="002B6C6F">
        <w:rPr>
          <w:rFonts w:ascii="Tahoma" w:hAnsi="Tahoma" w:cs="Tahoma"/>
          <w:b/>
          <w:szCs w:val="18"/>
        </w:rPr>
        <w:t>Senhoras Vereadoras;</w:t>
      </w:r>
    </w:p>
    <w:p w:rsidR="006414DB" w:rsidRPr="002B6C6F" w:rsidP="006414DB">
      <w:pPr>
        <w:spacing w:after="0" w:line="240" w:lineRule="auto"/>
        <w:ind w:firstLine="708"/>
        <w:rPr>
          <w:rFonts w:ascii="Tahoma" w:hAnsi="Tahoma" w:cs="Tahoma"/>
          <w:b/>
          <w:szCs w:val="18"/>
        </w:rPr>
      </w:pPr>
      <w:r w:rsidRPr="002B6C6F">
        <w:rPr>
          <w:rFonts w:ascii="Tahoma" w:hAnsi="Tahoma" w:cs="Tahoma"/>
          <w:b/>
          <w:szCs w:val="18"/>
        </w:rPr>
        <w:t>Senhores Vereadores;</w:t>
      </w:r>
    </w:p>
    <w:p w:rsidR="00497D71" w:rsidRPr="002B6C6F" w:rsidP="006414DB">
      <w:pPr>
        <w:ind w:left="426" w:firstLine="851"/>
        <w:jc w:val="both"/>
        <w:rPr>
          <w:rFonts w:ascii="Verdana" w:eastAsia="Times New Roman" w:hAnsi="Verdana" w:cs="Arial"/>
          <w:sz w:val="14"/>
          <w:szCs w:val="18"/>
          <w:lang w:eastAsia="pt-BR"/>
        </w:rPr>
      </w:pPr>
    </w:p>
    <w:p w:rsidR="003B1FAA" w:rsidP="003B1FAA">
      <w:pPr>
        <w:ind w:left="426" w:firstLine="851"/>
        <w:jc w:val="both"/>
        <w:rPr>
          <w:rFonts w:ascii="Verdana" w:eastAsia="Times New Roman" w:hAnsi="Verdana" w:cs="Arial"/>
          <w:szCs w:val="18"/>
          <w:lang w:eastAsia="pt-BR"/>
        </w:rPr>
      </w:pPr>
      <w:r w:rsidRPr="002B6C6F">
        <w:rPr>
          <w:rFonts w:ascii="Verdana" w:eastAsia="Times New Roman" w:hAnsi="Verdana" w:cs="Arial"/>
          <w:szCs w:val="18"/>
          <w:lang w:eastAsia="pt-BR"/>
        </w:rPr>
        <w:t>O presente requerimento</w:t>
      </w:r>
      <w:r w:rsidRPr="002B6C6F" w:rsidR="003D3BE0">
        <w:rPr>
          <w:rFonts w:ascii="Verdana" w:eastAsia="Times New Roman" w:hAnsi="Verdana" w:cs="Arial"/>
          <w:szCs w:val="18"/>
          <w:lang w:eastAsia="pt-BR"/>
        </w:rPr>
        <w:t xml:space="preserve"> se faz necessári</w:t>
      </w:r>
      <w:r w:rsidRPr="002B6C6F" w:rsidR="001D631F">
        <w:rPr>
          <w:rFonts w:ascii="Verdana" w:eastAsia="Times New Roman" w:hAnsi="Verdana" w:cs="Arial"/>
          <w:szCs w:val="18"/>
          <w:lang w:eastAsia="pt-BR"/>
        </w:rPr>
        <w:t>o, haja vista que</w:t>
      </w:r>
      <w:r w:rsidR="00F31F7D">
        <w:rPr>
          <w:rFonts w:ascii="Verdana" w:eastAsia="Times New Roman" w:hAnsi="Verdana" w:cs="Arial"/>
          <w:szCs w:val="18"/>
          <w:lang w:eastAsia="pt-BR"/>
        </w:rPr>
        <w:t xml:space="preserve"> servidores como Guardas Civis Municipais</w:t>
      </w:r>
      <w:r w:rsidR="00497D71">
        <w:rPr>
          <w:rFonts w:ascii="Verdana" w:eastAsia="Times New Roman" w:hAnsi="Verdana" w:cs="Arial"/>
          <w:szCs w:val="18"/>
          <w:lang w:eastAsia="pt-BR"/>
        </w:rPr>
        <w:t xml:space="preserve"> por exemplo</w:t>
      </w:r>
      <w:r w:rsidR="00F31F7D">
        <w:rPr>
          <w:rFonts w:ascii="Verdana" w:eastAsia="Times New Roman" w:hAnsi="Verdana" w:cs="Arial"/>
          <w:szCs w:val="18"/>
          <w:lang w:eastAsia="pt-BR"/>
        </w:rPr>
        <w:t xml:space="preserve">, </w:t>
      </w:r>
      <w:r w:rsidRPr="00F31F7D" w:rsidR="00F31F7D">
        <w:rPr>
          <w:rFonts w:ascii="Verdana" w:eastAsia="Times New Roman" w:hAnsi="Verdana" w:cs="Arial"/>
          <w:szCs w:val="18"/>
          <w:lang w:eastAsia="pt-BR"/>
        </w:rPr>
        <w:t xml:space="preserve">cujas atividades </w:t>
      </w:r>
      <w:r w:rsidR="00F31F7D">
        <w:rPr>
          <w:rFonts w:ascii="Verdana" w:eastAsia="Times New Roman" w:hAnsi="Verdana" w:cs="Arial"/>
          <w:szCs w:val="18"/>
          <w:lang w:eastAsia="pt-BR"/>
        </w:rPr>
        <w:t>são</w:t>
      </w:r>
      <w:r w:rsidRPr="00F31F7D" w:rsidR="00F31F7D">
        <w:rPr>
          <w:rFonts w:ascii="Verdana" w:eastAsia="Times New Roman" w:hAnsi="Verdana" w:cs="Arial"/>
          <w:szCs w:val="18"/>
          <w:lang w:eastAsia="pt-BR"/>
        </w:rPr>
        <w:t xml:space="preserve"> exercidas com </w:t>
      </w:r>
      <w:r w:rsidR="00DC064E">
        <w:rPr>
          <w:rFonts w:ascii="Verdana" w:eastAsia="Times New Roman" w:hAnsi="Verdana" w:cs="Arial"/>
          <w:szCs w:val="18"/>
          <w:lang w:eastAsia="pt-BR"/>
        </w:rPr>
        <w:t xml:space="preserve">periculosidade </w:t>
      </w:r>
      <w:r w:rsidR="00497D71">
        <w:rPr>
          <w:rFonts w:ascii="Verdana" w:eastAsia="Times New Roman" w:hAnsi="Verdana" w:cs="Arial"/>
          <w:szCs w:val="18"/>
          <w:lang w:eastAsia="pt-BR"/>
        </w:rPr>
        <w:t>e</w:t>
      </w:r>
      <w:r w:rsidR="00DC064E">
        <w:rPr>
          <w:rFonts w:ascii="Verdana" w:eastAsia="Times New Roman" w:hAnsi="Verdana" w:cs="Arial"/>
          <w:szCs w:val="18"/>
          <w:lang w:eastAsia="pt-BR"/>
        </w:rPr>
        <w:t xml:space="preserve"> pode</w:t>
      </w:r>
      <w:r w:rsidR="00497D71">
        <w:rPr>
          <w:rFonts w:ascii="Verdana" w:eastAsia="Times New Roman" w:hAnsi="Verdana" w:cs="Arial"/>
          <w:szCs w:val="18"/>
          <w:lang w:eastAsia="pt-BR"/>
        </w:rPr>
        <w:t>m</w:t>
      </w:r>
      <w:r w:rsidR="00DC064E">
        <w:rPr>
          <w:rFonts w:ascii="Verdana" w:eastAsia="Times New Roman" w:hAnsi="Verdana" w:cs="Arial"/>
          <w:szCs w:val="18"/>
          <w:lang w:eastAsia="pt-BR"/>
        </w:rPr>
        <w:t xml:space="preserve"> ser comprovada</w:t>
      </w:r>
      <w:r w:rsidR="00497D71">
        <w:rPr>
          <w:rFonts w:ascii="Verdana" w:eastAsia="Times New Roman" w:hAnsi="Verdana" w:cs="Arial"/>
          <w:szCs w:val="18"/>
          <w:lang w:eastAsia="pt-BR"/>
        </w:rPr>
        <w:t>s</w:t>
      </w:r>
      <w:r w:rsidR="00DC064E">
        <w:rPr>
          <w:rFonts w:ascii="Verdana" w:eastAsia="Times New Roman" w:hAnsi="Verdana" w:cs="Arial"/>
          <w:szCs w:val="18"/>
          <w:lang w:eastAsia="pt-BR"/>
        </w:rPr>
        <w:t xml:space="preserve"> por meio do perfil profissiográfico previdenciário</w:t>
      </w:r>
      <w:r w:rsidR="00483C87">
        <w:rPr>
          <w:rFonts w:ascii="Verdana" w:eastAsia="Times New Roman" w:hAnsi="Verdana" w:cs="Arial"/>
          <w:szCs w:val="18"/>
          <w:lang w:eastAsia="pt-BR"/>
        </w:rPr>
        <w:t xml:space="preserve"> e </w:t>
      </w:r>
      <w:r w:rsidR="00497D71">
        <w:rPr>
          <w:rFonts w:ascii="Verdana" w:eastAsia="Times New Roman" w:hAnsi="Verdana" w:cs="Arial"/>
          <w:szCs w:val="18"/>
          <w:lang w:eastAsia="pt-BR"/>
        </w:rPr>
        <w:t>do l</w:t>
      </w:r>
      <w:r w:rsidRPr="00497D71" w:rsidR="00497D71">
        <w:rPr>
          <w:rFonts w:ascii="Verdana" w:eastAsia="Times New Roman" w:hAnsi="Verdana" w:cs="Arial"/>
          <w:szCs w:val="18"/>
          <w:lang w:eastAsia="pt-BR"/>
        </w:rPr>
        <w:t xml:space="preserve">audo </w:t>
      </w:r>
      <w:r w:rsidR="00497D71">
        <w:rPr>
          <w:rFonts w:ascii="Verdana" w:eastAsia="Times New Roman" w:hAnsi="Verdana" w:cs="Arial"/>
          <w:szCs w:val="18"/>
          <w:lang w:eastAsia="pt-BR"/>
        </w:rPr>
        <w:t>t</w:t>
      </w:r>
      <w:r w:rsidRPr="00497D71" w:rsidR="00497D71">
        <w:rPr>
          <w:rFonts w:ascii="Verdana" w:eastAsia="Times New Roman" w:hAnsi="Verdana" w:cs="Arial"/>
          <w:szCs w:val="18"/>
          <w:lang w:eastAsia="pt-BR"/>
        </w:rPr>
        <w:t xml:space="preserve">écnico das </w:t>
      </w:r>
      <w:r w:rsidR="00497D71">
        <w:rPr>
          <w:rFonts w:ascii="Verdana" w:eastAsia="Times New Roman" w:hAnsi="Verdana" w:cs="Arial"/>
          <w:szCs w:val="18"/>
          <w:lang w:eastAsia="pt-BR"/>
        </w:rPr>
        <w:t>c</w:t>
      </w:r>
      <w:r w:rsidRPr="00497D71" w:rsidR="00497D71">
        <w:rPr>
          <w:rFonts w:ascii="Verdana" w:eastAsia="Times New Roman" w:hAnsi="Verdana" w:cs="Arial"/>
          <w:szCs w:val="18"/>
          <w:lang w:eastAsia="pt-BR"/>
        </w:rPr>
        <w:t xml:space="preserve">ondições de </w:t>
      </w:r>
      <w:r w:rsidR="00867784">
        <w:rPr>
          <w:rFonts w:ascii="Verdana" w:eastAsia="Times New Roman" w:hAnsi="Verdana" w:cs="Arial"/>
          <w:szCs w:val="18"/>
          <w:lang w:eastAsia="pt-BR"/>
        </w:rPr>
        <w:t>a</w:t>
      </w:r>
      <w:r w:rsidRPr="00497D71" w:rsidR="00867784">
        <w:rPr>
          <w:rFonts w:ascii="Verdana" w:eastAsia="Times New Roman" w:hAnsi="Verdana" w:cs="Arial"/>
          <w:szCs w:val="18"/>
          <w:lang w:eastAsia="pt-BR"/>
        </w:rPr>
        <w:t>mbiente</w:t>
      </w:r>
      <w:r w:rsidRPr="00497D71" w:rsidR="00497D71">
        <w:rPr>
          <w:rFonts w:ascii="Verdana" w:eastAsia="Times New Roman" w:hAnsi="Verdana" w:cs="Arial"/>
          <w:szCs w:val="18"/>
          <w:lang w:eastAsia="pt-BR"/>
        </w:rPr>
        <w:t xml:space="preserve"> de </w:t>
      </w:r>
      <w:r w:rsidR="00497D71">
        <w:rPr>
          <w:rFonts w:ascii="Verdana" w:eastAsia="Times New Roman" w:hAnsi="Verdana" w:cs="Arial"/>
          <w:szCs w:val="18"/>
          <w:lang w:eastAsia="pt-BR"/>
        </w:rPr>
        <w:t>t</w:t>
      </w:r>
      <w:r w:rsidRPr="00497D71" w:rsidR="00497D71">
        <w:rPr>
          <w:rFonts w:ascii="Verdana" w:eastAsia="Times New Roman" w:hAnsi="Verdana" w:cs="Arial"/>
          <w:szCs w:val="18"/>
          <w:lang w:eastAsia="pt-BR"/>
        </w:rPr>
        <w:t>rabalho</w:t>
      </w:r>
      <w:r w:rsidR="00497D71">
        <w:rPr>
          <w:rFonts w:ascii="Verdana" w:eastAsia="Times New Roman" w:hAnsi="Verdana" w:cs="Arial"/>
          <w:szCs w:val="18"/>
          <w:lang w:eastAsia="pt-BR"/>
        </w:rPr>
        <w:t xml:space="preserve">, têm direito à regimes especiais de aposentadoria previstos no Art. 40º da constituição federal, e embora a Constituição proíba a concessão de aposentadoria especial por categoria, ela não veda sua concessão para os servidores que comprovadamente exerçam atividades de risco no exercício de suas funções, salientando que os entes federativos </w:t>
      </w:r>
      <w:r w:rsidRPr="00497D71" w:rsidR="00497D71">
        <w:rPr>
          <w:rFonts w:ascii="Verdana" w:eastAsia="Times New Roman" w:hAnsi="Verdana" w:cs="Arial"/>
          <w:szCs w:val="18"/>
          <w:lang w:eastAsia="pt-BR"/>
        </w:rPr>
        <w:t>em regime próprio de previdência social</w:t>
      </w:r>
      <w:r w:rsidR="00497D71">
        <w:rPr>
          <w:rFonts w:ascii="Verdana" w:eastAsia="Times New Roman" w:hAnsi="Verdana" w:cs="Arial"/>
          <w:szCs w:val="18"/>
          <w:lang w:eastAsia="pt-BR"/>
        </w:rPr>
        <w:t xml:space="preserve"> têm competência para legislar sobre matéria previdenciária</w:t>
      </w:r>
      <w:r w:rsidRPr="002B6C6F">
        <w:rPr>
          <w:rFonts w:ascii="Verdana" w:eastAsia="Times New Roman" w:hAnsi="Verdana" w:cs="Arial"/>
          <w:szCs w:val="18"/>
          <w:lang w:eastAsia="pt-BR"/>
        </w:rPr>
        <w:t>.</w:t>
      </w:r>
    </w:p>
    <w:p w:rsidR="00497D71" w:rsidP="003B1FAA">
      <w:pPr>
        <w:ind w:left="426" w:firstLine="851"/>
        <w:jc w:val="both"/>
        <w:rPr>
          <w:rFonts w:ascii="Verdana" w:eastAsia="Times New Roman" w:hAnsi="Verdana" w:cs="Arial"/>
          <w:szCs w:val="18"/>
          <w:lang w:eastAsia="pt-BR"/>
        </w:rPr>
      </w:pPr>
    </w:p>
    <w:p w:rsidR="00497D71" w:rsidP="003B1FAA">
      <w:pPr>
        <w:ind w:left="426" w:firstLine="851"/>
        <w:jc w:val="both"/>
        <w:rPr>
          <w:rFonts w:ascii="Verdana" w:eastAsia="Times New Roman" w:hAnsi="Verdana" w:cs="Arial"/>
          <w:szCs w:val="18"/>
          <w:lang w:eastAsia="pt-BR"/>
        </w:rPr>
      </w:pPr>
    </w:p>
    <w:p w:rsidR="00497D71" w:rsidRPr="002B6C6F" w:rsidP="00497D71">
      <w:pPr>
        <w:ind w:left="426" w:firstLine="851"/>
        <w:jc w:val="both"/>
        <w:rPr>
          <w:rFonts w:ascii="Verdana" w:eastAsia="Times New Roman" w:hAnsi="Verdana" w:cs="Arial"/>
          <w:szCs w:val="18"/>
          <w:lang w:eastAsia="pt-BR"/>
        </w:rPr>
      </w:pPr>
      <w:r>
        <w:rPr>
          <w:rFonts w:ascii="Verdana" w:eastAsia="Times New Roman" w:hAnsi="Verdana" w:cs="Arial"/>
          <w:szCs w:val="18"/>
          <w:lang w:eastAsia="pt-BR"/>
        </w:rPr>
        <w:t xml:space="preserve">Com a criação de uma Lei Complementar que conceda </w:t>
      </w:r>
      <w:r w:rsidRPr="00F31F7D">
        <w:rPr>
          <w:rFonts w:ascii="Verdana" w:hAnsi="Verdana" w:cs="Tahoma"/>
          <w:szCs w:val="18"/>
        </w:rPr>
        <w:t>aposentadoria especial</w:t>
      </w:r>
      <w:r>
        <w:rPr>
          <w:rFonts w:ascii="Verdana" w:hAnsi="Verdana" w:cs="Tahoma"/>
          <w:szCs w:val="18"/>
        </w:rPr>
        <w:t xml:space="preserve"> para os servidores que exerçam atividades de risco, poderemos </w:t>
      </w:r>
      <w:r w:rsidR="00DA6214">
        <w:rPr>
          <w:rFonts w:ascii="Verdana" w:hAnsi="Verdana" w:cs="Tahoma"/>
          <w:szCs w:val="18"/>
        </w:rPr>
        <w:t>amparar a todos os servidores que atualmente necessitam recorrer por meio de medidas judiciais para conseguirem o benefício de que têm direito, modernizando nossa legislação e desburocratizando o acesso à aposentadoria especial.</w:t>
      </w:r>
    </w:p>
    <w:p w:rsidR="006414DB" w:rsidRPr="002B6C6F" w:rsidP="006414DB">
      <w:pPr>
        <w:ind w:left="426" w:firstLine="851"/>
        <w:jc w:val="both"/>
        <w:rPr>
          <w:rFonts w:ascii="Verdana" w:eastAsia="Calibri" w:hAnsi="Verdana" w:cs="Times New Roman"/>
          <w:szCs w:val="18"/>
        </w:rPr>
      </w:pPr>
      <w:r w:rsidRPr="002B6C6F">
        <w:rPr>
          <w:rFonts w:ascii="Verdana" w:eastAsia="Calibri" w:hAnsi="Verdana" w:cs="Times New Roman"/>
          <w:szCs w:val="18"/>
        </w:rPr>
        <w:t xml:space="preserve">Considerando o grande trabalho da atual gestão, </w:t>
      </w:r>
      <w:r w:rsidRPr="002B6C6F" w:rsidR="003D3BE0">
        <w:rPr>
          <w:rFonts w:ascii="Verdana" w:eastAsia="Calibri" w:hAnsi="Verdana" w:cs="Times New Roman"/>
          <w:szCs w:val="18"/>
        </w:rPr>
        <w:t xml:space="preserve">requeiro </w:t>
      </w:r>
      <w:r w:rsidRPr="002B6C6F" w:rsidR="002C0F19">
        <w:rPr>
          <w:rFonts w:ascii="Verdana" w:eastAsia="Calibri" w:hAnsi="Verdana" w:cs="Times New Roman"/>
          <w:szCs w:val="18"/>
        </w:rPr>
        <w:t>informações</w:t>
      </w:r>
      <w:r w:rsidR="00010EDB">
        <w:rPr>
          <w:rFonts w:ascii="Verdana" w:eastAsia="Calibri" w:hAnsi="Verdana" w:cs="Times New Roman"/>
          <w:szCs w:val="18"/>
        </w:rPr>
        <w:t xml:space="preserve"> do Executivo,</w:t>
      </w:r>
      <w:r w:rsidRPr="002B6C6F" w:rsidR="002C0F19">
        <w:rPr>
          <w:rFonts w:ascii="Verdana" w:eastAsia="Calibri" w:hAnsi="Verdana" w:cs="Times New Roman"/>
          <w:szCs w:val="18"/>
        </w:rPr>
        <w:t xml:space="preserve"> </w:t>
      </w:r>
      <w:r w:rsidR="00DA6214">
        <w:rPr>
          <w:rFonts w:ascii="Verdana" w:hAnsi="Verdana" w:cs="Tahoma"/>
          <w:szCs w:val="18"/>
        </w:rPr>
        <w:t>se há estudos p</w:t>
      </w:r>
      <w:r w:rsidRPr="00F31F7D" w:rsidR="00DA6214">
        <w:rPr>
          <w:rFonts w:ascii="Verdana" w:hAnsi="Verdana" w:cs="Tahoma"/>
          <w:szCs w:val="18"/>
        </w:rPr>
        <w:t xml:space="preserve">ara a criação de </w:t>
      </w:r>
      <w:r w:rsidR="00DA6214">
        <w:rPr>
          <w:rFonts w:ascii="Verdana" w:hAnsi="Verdana" w:cs="Tahoma"/>
          <w:szCs w:val="18"/>
        </w:rPr>
        <w:t xml:space="preserve">Lei Complementar para a concessão de </w:t>
      </w:r>
      <w:r w:rsidRPr="00F31F7D" w:rsidR="00DA6214">
        <w:rPr>
          <w:rFonts w:ascii="Verdana" w:hAnsi="Verdana" w:cs="Tahoma"/>
          <w:szCs w:val="18"/>
        </w:rPr>
        <w:t>aposentadoria especial para</w:t>
      </w:r>
      <w:r w:rsidR="00DA6214">
        <w:rPr>
          <w:rFonts w:ascii="Verdana" w:hAnsi="Verdana" w:cs="Tahoma"/>
          <w:szCs w:val="18"/>
        </w:rPr>
        <w:t xml:space="preserve"> as categorias de</w:t>
      </w:r>
      <w:r w:rsidRPr="00F31F7D" w:rsidR="00DA6214">
        <w:rPr>
          <w:rFonts w:ascii="Verdana" w:hAnsi="Verdana" w:cs="Tahoma"/>
          <w:szCs w:val="18"/>
        </w:rPr>
        <w:t xml:space="preserve"> servidores municipais</w:t>
      </w:r>
      <w:r w:rsidR="00B92F9A">
        <w:rPr>
          <w:rFonts w:ascii="Verdana" w:hAnsi="Verdana" w:cs="Tahoma"/>
          <w:szCs w:val="18"/>
        </w:rPr>
        <w:t xml:space="preserve"> com deficiência </w:t>
      </w:r>
      <w:r w:rsidR="00793B82">
        <w:rPr>
          <w:rFonts w:ascii="Verdana" w:hAnsi="Verdana" w:cs="Tahoma"/>
          <w:szCs w:val="18"/>
        </w:rPr>
        <w:t>e também para os</w:t>
      </w:r>
      <w:r w:rsidRPr="00F31F7D" w:rsidR="00DA6214">
        <w:rPr>
          <w:rFonts w:ascii="Verdana" w:hAnsi="Verdana" w:cs="Tahoma"/>
          <w:szCs w:val="18"/>
        </w:rPr>
        <w:t xml:space="preserve"> </w:t>
      </w:r>
      <w:bookmarkStart w:id="0" w:name="_GoBack"/>
      <w:bookmarkEnd w:id="0"/>
      <w:r w:rsidR="00DA6214">
        <w:rPr>
          <w:rFonts w:ascii="Verdana" w:hAnsi="Verdana" w:cs="Tahoma"/>
          <w:szCs w:val="18"/>
        </w:rPr>
        <w:t xml:space="preserve">que possuam risco de função, periculosidade e </w:t>
      </w:r>
      <w:r w:rsidRPr="00DC064E" w:rsidR="00DA6214">
        <w:rPr>
          <w:rFonts w:ascii="Verdana" w:hAnsi="Verdana" w:cs="Tahoma"/>
          <w:szCs w:val="18"/>
        </w:rPr>
        <w:t>exposição a agentes químicos, físicos e biológicos prejudiciais à saúde</w:t>
      </w:r>
      <w:r w:rsidR="00DA6214">
        <w:rPr>
          <w:rFonts w:ascii="Verdana" w:hAnsi="Verdana" w:cs="Tahoma"/>
          <w:szCs w:val="18"/>
        </w:rPr>
        <w:t xml:space="preserve">, para que </w:t>
      </w:r>
      <w:r w:rsidR="00867784">
        <w:rPr>
          <w:rFonts w:ascii="Verdana" w:hAnsi="Verdana" w:cs="Tahoma"/>
          <w:szCs w:val="18"/>
        </w:rPr>
        <w:t>possamos dar suporte jurídico aos servidores municipais que têm direito à aposentadoria especial em virtude dos riscos inerentes às atribuições de seus cargos.</w:t>
      </w:r>
    </w:p>
    <w:p w:rsidR="006414DB" w:rsidP="006414DB">
      <w:pPr>
        <w:jc w:val="center"/>
        <w:rPr>
          <w:rFonts w:ascii="Tahoma" w:hAnsi="Tahoma" w:cs="Tahoma"/>
        </w:rPr>
      </w:pPr>
      <w:r w:rsidRPr="002B6C6F">
        <w:rPr>
          <w:rFonts w:cs="Arial"/>
          <w:b/>
          <w:bCs/>
          <w:sz w:val="24"/>
        </w:rPr>
        <w:t xml:space="preserve">Sala das Sessões Benvindo Moreira Nery, </w:t>
      </w:r>
      <w:r w:rsidR="00002F15">
        <w:rPr>
          <w:rFonts w:cs="Arial"/>
          <w:b/>
          <w:bCs/>
          <w:sz w:val="24"/>
        </w:rPr>
        <w:t>12</w:t>
      </w:r>
      <w:r w:rsidRPr="002B6C6F">
        <w:rPr>
          <w:rFonts w:cs="Arial"/>
          <w:b/>
          <w:bCs/>
          <w:sz w:val="24"/>
        </w:rPr>
        <w:t xml:space="preserve"> de </w:t>
      </w:r>
      <w:r w:rsidR="00BB2364">
        <w:rPr>
          <w:rFonts w:cs="Arial"/>
          <w:b/>
          <w:bCs/>
          <w:sz w:val="24"/>
        </w:rPr>
        <w:t xml:space="preserve">abril </w:t>
      </w:r>
      <w:r w:rsidRPr="002B6C6F">
        <w:rPr>
          <w:rFonts w:cs="Arial"/>
          <w:b/>
          <w:bCs/>
          <w:sz w:val="24"/>
        </w:rPr>
        <w:t>de 202</w:t>
      </w:r>
      <w:r w:rsidRPr="002B6C6F" w:rsidR="00CD4EE8">
        <w:rPr>
          <w:rFonts w:cs="Arial"/>
          <w:b/>
          <w:bCs/>
          <w:sz w:val="24"/>
        </w:rPr>
        <w:t>2</w:t>
      </w:r>
      <w:r w:rsidRPr="002B6C6F">
        <w:rPr>
          <w:rFonts w:ascii="Tahoma" w:hAnsi="Tahoma" w:cs="Tahoma"/>
        </w:rPr>
        <w:t>.</w:t>
      </w:r>
      <w:r w:rsidRPr="00CA50F6">
        <w:rPr>
          <w:noProof/>
          <w:sz w:val="20"/>
          <w:lang w:eastAsia="pt-BR"/>
        </w:rPr>
        <w:drawing>
          <wp:inline distT="0" distB="0" distL="0" distR="0">
            <wp:extent cx="2263504" cy="792000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280156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504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4DB" w:rsidRPr="004B61E2" w:rsidP="006414DB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 w:rsidRPr="004B61E2">
        <w:rPr>
          <w:rFonts w:ascii="Times New Roman" w:hAnsi="Times New Roman" w:cs="Times New Roman"/>
          <w:b/>
          <w:szCs w:val="28"/>
        </w:rPr>
        <w:t>Vereadora Tininha – PSD</w:t>
      </w:r>
    </w:p>
    <w:p w:rsidR="0028259C" w:rsidRPr="00574428" w:rsidP="006414DB">
      <w:pPr>
        <w:spacing w:after="0"/>
        <w:jc w:val="center"/>
      </w:pPr>
      <w:r>
        <w:rPr>
          <w:rFonts w:ascii="Times New Roman" w:hAnsi="Times New Roman" w:cs="Times New Roman"/>
          <w:b/>
          <w:szCs w:val="28"/>
        </w:rPr>
        <w:t>Primeira</w:t>
      </w:r>
      <w:r w:rsidR="006414DB">
        <w:rPr>
          <w:rFonts w:ascii="Times New Roman" w:hAnsi="Times New Roman" w:cs="Times New Roman"/>
          <w:b/>
          <w:szCs w:val="28"/>
        </w:rPr>
        <w:t xml:space="preserve"> Secretária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793B82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2F15"/>
    <w:rsid w:val="00004589"/>
    <w:rsid w:val="00010EDB"/>
    <w:rsid w:val="00074A8F"/>
    <w:rsid w:val="001041A9"/>
    <w:rsid w:val="001207F6"/>
    <w:rsid w:val="001665B7"/>
    <w:rsid w:val="001D631F"/>
    <w:rsid w:val="002116C5"/>
    <w:rsid w:val="0024475E"/>
    <w:rsid w:val="002655B7"/>
    <w:rsid w:val="002757F4"/>
    <w:rsid w:val="0028259C"/>
    <w:rsid w:val="00295F3F"/>
    <w:rsid w:val="002B6C6F"/>
    <w:rsid w:val="002C0F19"/>
    <w:rsid w:val="002D0AE8"/>
    <w:rsid w:val="002E6D4A"/>
    <w:rsid w:val="003209C7"/>
    <w:rsid w:val="003475A3"/>
    <w:rsid w:val="0037231C"/>
    <w:rsid w:val="00377B47"/>
    <w:rsid w:val="003A5FC0"/>
    <w:rsid w:val="003B1FAA"/>
    <w:rsid w:val="003D3BE0"/>
    <w:rsid w:val="003E1EA7"/>
    <w:rsid w:val="00426C62"/>
    <w:rsid w:val="00437E26"/>
    <w:rsid w:val="0047405D"/>
    <w:rsid w:val="00483C87"/>
    <w:rsid w:val="00497D71"/>
    <w:rsid w:val="004B11B6"/>
    <w:rsid w:val="004B61E2"/>
    <w:rsid w:val="004E2A59"/>
    <w:rsid w:val="005424BC"/>
    <w:rsid w:val="00563166"/>
    <w:rsid w:val="00574428"/>
    <w:rsid w:val="005951DB"/>
    <w:rsid w:val="005C3136"/>
    <w:rsid w:val="006414DB"/>
    <w:rsid w:val="00661CF0"/>
    <w:rsid w:val="006A4B7F"/>
    <w:rsid w:val="006A7D1D"/>
    <w:rsid w:val="006B61BC"/>
    <w:rsid w:val="006D0F20"/>
    <w:rsid w:val="006F3164"/>
    <w:rsid w:val="00710F2B"/>
    <w:rsid w:val="00737C5F"/>
    <w:rsid w:val="00780D4E"/>
    <w:rsid w:val="00793B82"/>
    <w:rsid w:val="008230A3"/>
    <w:rsid w:val="00864F5F"/>
    <w:rsid w:val="00867784"/>
    <w:rsid w:val="00912DEE"/>
    <w:rsid w:val="00927526"/>
    <w:rsid w:val="00965BDC"/>
    <w:rsid w:val="0097673D"/>
    <w:rsid w:val="0098466F"/>
    <w:rsid w:val="009B5231"/>
    <w:rsid w:val="009B588E"/>
    <w:rsid w:val="00A016F8"/>
    <w:rsid w:val="00A7476F"/>
    <w:rsid w:val="00B51F24"/>
    <w:rsid w:val="00B92F9A"/>
    <w:rsid w:val="00BB2364"/>
    <w:rsid w:val="00BB2E04"/>
    <w:rsid w:val="00BC0B06"/>
    <w:rsid w:val="00BD10CC"/>
    <w:rsid w:val="00BD5E2F"/>
    <w:rsid w:val="00C17469"/>
    <w:rsid w:val="00C55053"/>
    <w:rsid w:val="00C570C7"/>
    <w:rsid w:val="00CD1705"/>
    <w:rsid w:val="00CD4EE8"/>
    <w:rsid w:val="00D60FC1"/>
    <w:rsid w:val="00D80D69"/>
    <w:rsid w:val="00DA0E17"/>
    <w:rsid w:val="00DA6214"/>
    <w:rsid w:val="00DC064E"/>
    <w:rsid w:val="00E134BD"/>
    <w:rsid w:val="00E57395"/>
    <w:rsid w:val="00E83832"/>
    <w:rsid w:val="00EF06D2"/>
    <w:rsid w:val="00EF5EEE"/>
    <w:rsid w:val="00F31F7D"/>
    <w:rsid w:val="00F534EC"/>
    <w:rsid w:val="00F72F43"/>
    <w:rsid w:val="00FA2BA8"/>
    <w:rsid w:val="00FA3ABC"/>
    <w:rsid w:val="00FB2D25"/>
    <w:rsid w:val="00FB30F0"/>
    <w:rsid w:val="00FB74CB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31FE6-BD92-456A-BBF2-5F8294806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422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26</cp:revision>
  <cp:lastPrinted>2022-04-07T15:31:00Z</cp:lastPrinted>
  <dcterms:created xsi:type="dcterms:W3CDTF">2021-01-22T15:20:00Z</dcterms:created>
  <dcterms:modified xsi:type="dcterms:W3CDTF">2022-04-12T18:59:00Z</dcterms:modified>
</cp:coreProperties>
</file>