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EFE" w:rsidRPr="00B07918" w:rsidRDefault="00FC4789" w:rsidP="003F6EFE">
      <w:pPr>
        <w:spacing w:after="0"/>
        <w:jc w:val="center"/>
        <w:rPr>
          <w:rFonts w:ascii="Arial" w:hAnsi="Arial" w:cs="Arial"/>
          <w:b/>
          <w:sz w:val="28"/>
        </w:rPr>
      </w:pPr>
      <w:bookmarkStart w:id="0" w:name="_GoBack"/>
      <w:r w:rsidRPr="00FC4789">
        <w:rPr>
          <w:rFonts w:ascii="Arial" w:hAnsi="Arial" w:cs="Arial"/>
          <w:b/>
          <w:noProof/>
          <w:sz w:val="28"/>
          <w:lang w:eastAsia="pt-BR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3653790</wp:posOffset>
            </wp:positionH>
            <wp:positionV relativeFrom="paragraph">
              <wp:posOffset>-1638300</wp:posOffset>
            </wp:positionV>
            <wp:extent cx="2552700" cy="1638300"/>
            <wp:effectExtent l="0" t="0" r="0" b="0"/>
            <wp:wrapNone/>
            <wp:docPr id="2" name="Imagem 2" descr="Z:\PROTOCOLO 29-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PROTOCOLO 29-0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 w:rsidR="00A4744F">
        <w:rPr>
          <w:rFonts w:ascii="Arial" w:hAnsi="Arial" w:cs="Arial"/>
          <w:b/>
          <w:sz w:val="28"/>
        </w:rPr>
        <w:t>Indicação Nº 1285/2022</w:t>
      </w:r>
    </w:p>
    <w:p w:rsidR="003F6EFE" w:rsidRDefault="00A4744F" w:rsidP="003F6EFE">
      <w:pPr>
        <w:spacing w:after="0"/>
        <w:jc w:val="both"/>
        <w:rPr>
          <w:rFonts w:ascii="Bookman Old Style" w:hAnsi="Bookman Old Style" w:cs="Arial"/>
          <w:sz w:val="24"/>
        </w:rPr>
      </w:pPr>
      <w:r>
        <w:rPr>
          <w:noProof/>
          <w:lang w:eastAsia="pt-BR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margin">
                  <wp:posOffset>2781935</wp:posOffset>
                </wp:positionH>
                <wp:positionV relativeFrom="paragraph">
                  <wp:posOffset>60325</wp:posOffset>
                </wp:positionV>
                <wp:extent cx="2998470" cy="1328420"/>
                <wp:effectExtent l="0" t="0" r="0" b="5080"/>
                <wp:wrapSquare wrapText="bothSides"/>
                <wp:docPr id="217" name="Caixa de Texto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8470" cy="1328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6EFE" w:rsidRPr="00BF39A1" w:rsidRDefault="00A4744F" w:rsidP="00BF39A1">
                            <w:pPr>
                              <w:pStyle w:val="SemEspaamento"/>
                              <w:jc w:val="both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BF39A1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Súmula:</w:t>
                            </w:r>
                            <w:r w:rsidRPr="00BF39A1">
                              <w:rPr>
                                <w:rFonts w:ascii="Arial" w:hAnsi="Arial" w:cs="Arial"/>
                                <w:sz w:val="24"/>
                              </w:rPr>
                              <w:t xml:space="preserve"> </w:t>
                            </w:r>
                            <w:r w:rsidR="00064481">
                              <w:rPr>
                                <w:rFonts w:ascii="Arial" w:hAnsi="Arial" w:cs="Arial"/>
                                <w:sz w:val="24"/>
                              </w:rPr>
                              <w:t>Indico</w:t>
                            </w:r>
                            <w:r w:rsidRPr="00BF39A1">
                              <w:rPr>
                                <w:rFonts w:ascii="Arial" w:hAnsi="Arial" w:cs="Arial"/>
                                <w:sz w:val="24"/>
                              </w:rPr>
                              <w:t xml:space="preserve"> ao Executivo, junto ao órgão competente,</w:t>
                            </w:r>
                            <w:r w:rsidR="00DA557C" w:rsidRPr="00BF39A1">
                              <w:rPr>
                                <w:rFonts w:ascii="Arial" w:hAnsi="Arial" w:cs="Arial"/>
                                <w:sz w:val="24"/>
                              </w:rPr>
                              <w:t xml:space="preserve"> </w:t>
                            </w:r>
                            <w:r w:rsidR="00AC3839">
                              <w:rPr>
                                <w:rFonts w:ascii="Arial" w:hAnsi="Arial" w:cs="Arial"/>
                                <w:sz w:val="24"/>
                              </w:rPr>
                              <w:t xml:space="preserve">estudos para </w:t>
                            </w:r>
                            <w:r w:rsidR="00277C6C">
                              <w:rPr>
                                <w:rFonts w:ascii="Arial" w:hAnsi="Arial" w:cs="Arial"/>
                                <w:sz w:val="24"/>
                              </w:rPr>
                              <w:t>i</w:t>
                            </w:r>
                            <w:r w:rsidR="003C7096">
                              <w:rPr>
                                <w:rFonts w:ascii="Arial" w:hAnsi="Arial" w:cs="Arial"/>
                                <w:sz w:val="24"/>
                              </w:rPr>
                              <w:t>mplantação em nosso município dos</w:t>
                            </w:r>
                            <w:r w:rsidR="00277C6C">
                              <w:rPr>
                                <w:rFonts w:ascii="Arial" w:hAnsi="Arial" w:cs="Arial"/>
                                <w:sz w:val="24"/>
                              </w:rPr>
                              <w:t xml:space="preserve"> </w:t>
                            </w:r>
                            <w:r w:rsidR="00277C6C" w:rsidRPr="00FC1419">
                              <w:rPr>
                                <w:rFonts w:ascii="Arial" w:hAnsi="Arial" w:cs="Arial"/>
                                <w:i/>
                                <w:sz w:val="24"/>
                              </w:rPr>
                              <w:t>Polos de Curativos</w:t>
                            </w:r>
                            <w:r w:rsidR="00277C6C">
                              <w:rPr>
                                <w:rFonts w:ascii="Arial" w:hAnsi="Arial" w:cs="Arial"/>
                                <w:sz w:val="24"/>
                              </w:rPr>
                              <w:t xml:space="preserve"> para atendimento a pacientes com insuficiência venosa, arterial</w:t>
                            </w:r>
                            <w:r w:rsidR="00176DCF">
                              <w:rPr>
                                <w:rFonts w:ascii="Arial" w:hAnsi="Arial" w:cs="Arial"/>
                                <w:sz w:val="24"/>
                              </w:rPr>
                              <w:t>,</w:t>
                            </w:r>
                            <w:r w:rsidR="00277C6C">
                              <w:rPr>
                                <w:rFonts w:ascii="Arial" w:hAnsi="Arial" w:cs="Arial"/>
                                <w:sz w:val="24"/>
                              </w:rPr>
                              <w:t xml:space="preserve"> neuropatia diabética</w:t>
                            </w:r>
                            <w:r w:rsidR="00176DCF">
                              <w:rPr>
                                <w:rFonts w:ascii="Arial" w:hAnsi="Arial" w:cs="Arial"/>
                                <w:sz w:val="24"/>
                              </w:rPr>
                              <w:t xml:space="preserve"> e lesões profundas</w:t>
                            </w:r>
                            <w:r w:rsidR="00277C6C">
                              <w:rPr>
                                <w:rFonts w:ascii="Arial" w:hAnsi="Arial" w:cs="Arial"/>
                                <w:sz w:val="24"/>
                              </w:rPr>
                              <w:t xml:space="preserve"> que causam feridas que demoram a cicatrizar.</w:t>
                            </w:r>
                          </w:p>
                        </w:txbxContent>
                      </wps:txbx>
                      <wps:bodyPr rot="0" vert="horz" wrap="square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17" o:spid="_x0000_s1025" type="#_x0000_t202" style="width:236.1pt;height:104.6pt;margin-top:4.75pt;margin-left:219.0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59264" stroked="f">
                <v:textbox>
                  <w:txbxContent>
                    <w:p w:rsidR="003F6EFE" w:rsidRPr="00BF39A1" w:rsidP="00BF39A1">
                      <w:pPr>
                        <w:pStyle w:val="NoSpacing"/>
                        <w:jc w:val="both"/>
                        <w:rPr>
                          <w:rFonts w:ascii="Arial" w:hAnsi="Arial" w:cs="Arial"/>
                          <w:sz w:val="24"/>
                        </w:rPr>
                      </w:pPr>
                      <w:r w:rsidRPr="00BF39A1">
                        <w:rPr>
                          <w:rFonts w:ascii="Arial" w:hAnsi="Arial" w:cs="Arial"/>
                          <w:b/>
                          <w:sz w:val="24"/>
                        </w:rPr>
                        <w:t>Súmula:</w:t>
                      </w:r>
                      <w:r w:rsidRPr="00BF39A1">
                        <w:rPr>
                          <w:rFonts w:ascii="Arial" w:hAnsi="Arial" w:cs="Arial"/>
                          <w:sz w:val="24"/>
                        </w:rPr>
                        <w:t xml:space="preserve"> </w:t>
                      </w:r>
                      <w:r w:rsidR="00064481">
                        <w:rPr>
                          <w:rFonts w:ascii="Arial" w:hAnsi="Arial" w:cs="Arial"/>
                          <w:sz w:val="24"/>
                        </w:rPr>
                        <w:t>Indico</w:t>
                      </w:r>
                      <w:r w:rsidRPr="00BF39A1">
                        <w:rPr>
                          <w:rFonts w:ascii="Arial" w:hAnsi="Arial" w:cs="Arial"/>
                          <w:sz w:val="24"/>
                        </w:rPr>
                        <w:t xml:space="preserve"> ao Executivo, junto ao órgão competente,</w:t>
                      </w:r>
                      <w:r w:rsidRPr="00BF39A1" w:rsidR="00DA557C">
                        <w:rPr>
                          <w:rFonts w:ascii="Arial" w:hAnsi="Arial" w:cs="Arial"/>
                          <w:sz w:val="24"/>
                        </w:rPr>
                        <w:t xml:space="preserve"> </w:t>
                      </w:r>
                      <w:r w:rsidR="00AC3839">
                        <w:rPr>
                          <w:rFonts w:ascii="Arial" w:hAnsi="Arial" w:cs="Arial"/>
                          <w:sz w:val="24"/>
                        </w:rPr>
                        <w:t xml:space="preserve">estudos para </w:t>
                      </w:r>
                      <w:r w:rsidR="00277C6C">
                        <w:rPr>
                          <w:rFonts w:ascii="Arial" w:hAnsi="Arial" w:cs="Arial"/>
                          <w:sz w:val="24"/>
                        </w:rPr>
                        <w:t>i</w:t>
                      </w:r>
                      <w:r w:rsidR="003C7096">
                        <w:rPr>
                          <w:rFonts w:ascii="Arial" w:hAnsi="Arial" w:cs="Arial"/>
                          <w:sz w:val="24"/>
                        </w:rPr>
                        <w:t>mplantação em nosso município dos</w:t>
                      </w:r>
                      <w:r w:rsidR="00277C6C">
                        <w:rPr>
                          <w:rFonts w:ascii="Arial" w:hAnsi="Arial" w:cs="Arial"/>
                          <w:sz w:val="24"/>
                        </w:rPr>
                        <w:t xml:space="preserve"> </w:t>
                      </w:r>
                      <w:r w:rsidRPr="00FC1419" w:rsidR="00277C6C">
                        <w:rPr>
                          <w:rFonts w:ascii="Arial" w:hAnsi="Arial" w:cs="Arial"/>
                          <w:i/>
                          <w:sz w:val="24"/>
                        </w:rPr>
                        <w:t>Polos de Curativos</w:t>
                      </w:r>
                      <w:r w:rsidR="00277C6C">
                        <w:rPr>
                          <w:rFonts w:ascii="Arial" w:hAnsi="Arial" w:cs="Arial"/>
                          <w:sz w:val="24"/>
                        </w:rPr>
                        <w:t xml:space="preserve"> para atendimento a pacientes com insuficiência venosa, arterial</w:t>
                      </w:r>
                      <w:r w:rsidR="00176DCF">
                        <w:rPr>
                          <w:rFonts w:ascii="Arial" w:hAnsi="Arial" w:cs="Arial"/>
                          <w:sz w:val="24"/>
                        </w:rPr>
                        <w:t>,</w:t>
                      </w:r>
                      <w:r w:rsidR="00277C6C">
                        <w:rPr>
                          <w:rFonts w:ascii="Arial" w:hAnsi="Arial" w:cs="Arial"/>
                          <w:sz w:val="24"/>
                        </w:rPr>
                        <w:t xml:space="preserve"> neuropatia diabética</w:t>
                      </w:r>
                      <w:r w:rsidR="00176DCF">
                        <w:rPr>
                          <w:rFonts w:ascii="Arial" w:hAnsi="Arial" w:cs="Arial"/>
                          <w:sz w:val="24"/>
                        </w:rPr>
                        <w:t xml:space="preserve"> e lesões profundas</w:t>
                      </w:r>
                      <w:r w:rsidR="00277C6C">
                        <w:rPr>
                          <w:rFonts w:ascii="Arial" w:hAnsi="Arial" w:cs="Arial"/>
                          <w:sz w:val="24"/>
                        </w:rPr>
                        <w:t xml:space="preserve"> que causam feridas que demoram a cicatrizar.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3F6EFE" w:rsidRDefault="003F6EFE" w:rsidP="003F6EFE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3F6EFE" w:rsidRDefault="003F6EFE" w:rsidP="003F6EFE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3F6EFE" w:rsidRDefault="003F6EFE" w:rsidP="003F6EFE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3F6EFE" w:rsidRDefault="003F6EFE" w:rsidP="003F6EFE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3F6EFE" w:rsidRDefault="003F6EFE" w:rsidP="003F6EFE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277C6C" w:rsidRDefault="00277C6C" w:rsidP="003F6EFE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761300" w:rsidRPr="00176DCF" w:rsidRDefault="00761300" w:rsidP="00F80E93">
      <w:pPr>
        <w:spacing w:after="0"/>
        <w:jc w:val="both"/>
        <w:rPr>
          <w:rFonts w:ascii="Cambria" w:hAnsi="Cambria" w:cs="Arial"/>
          <w:sz w:val="18"/>
        </w:rPr>
      </w:pPr>
    </w:p>
    <w:p w:rsidR="00064481" w:rsidRPr="00BF39A1" w:rsidRDefault="00A4744F" w:rsidP="00064481">
      <w:pPr>
        <w:pStyle w:val="SemEspaamento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  <w:szCs w:val="24"/>
        </w:rPr>
        <w:t>INDICO</w:t>
      </w:r>
      <w:r>
        <w:rPr>
          <w:rFonts w:ascii="Arial" w:hAnsi="Arial" w:cs="Arial"/>
          <w:sz w:val="24"/>
          <w:szCs w:val="24"/>
        </w:rPr>
        <w:t xml:space="preserve"> à mesa, na forma regimental vigente, que seja oficiado ao Excelentíssimo Senhor Igor Soares Ebert, Prefeito Municipal, junto ao órgão competente, </w:t>
      </w:r>
      <w:r>
        <w:rPr>
          <w:rFonts w:ascii="Arial" w:hAnsi="Arial" w:cs="Arial"/>
          <w:sz w:val="24"/>
        </w:rPr>
        <w:t xml:space="preserve">estudos para implantação em nosso município dos </w:t>
      </w:r>
      <w:r w:rsidRPr="00FC1419">
        <w:rPr>
          <w:rFonts w:ascii="Arial" w:hAnsi="Arial" w:cs="Arial"/>
          <w:i/>
          <w:sz w:val="24"/>
        </w:rPr>
        <w:t>Polos de Curativos</w:t>
      </w:r>
      <w:r>
        <w:rPr>
          <w:rFonts w:ascii="Arial" w:hAnsi="Arial" w:cs="Arial"/>
          <w:sz w:val="24"/>
        </w:rPr>
        <w:t xml:space="preserve"> para atendimento a pacientes com insuficiência venosa, arterial, neuropatia diabética e lesões profundas que causam feridas que demoram a cicatrizar.</w:t>
      </w:r>
    </w:p>
    <w:p w:rsidR="00064481" w:rsidRDefault="00064481" w:rsidP="00064481">
      <w:pPr>
        <w:pStyle w:val="SemEspaamento"/>
        <w:ind w:firstLine="708"/>
        <w:jc w:val="both"/>
        <w:rPr>
          <w:rFonts w:ascii="Arial" w:hAnsi="Arial" w:cs="Arial"/>
          <w:sz w:val="24"/>
          <w:szCs w:val="24"/>
        </w:rPr>
      </w:pPr>
    </w:p>
    <w:p w:rsidR="003F6EFE" w:rsidRPr="00176DCF" w:rsidRDefault="003F6EFE" w:rsidP="007A46FC">
      <w:pPr>
        <w:pStyle w:val="SemEspaamento"/>
        <w:jc w:val="both"/>
        <w:rPr>
          <w:rFonts w:ascii="Arial" w:hAnsi="Arial" w:cs="Arial"/>
          <w:sz w:val="20"/>
        </w:rPr>
      </w:pPr>
    </w:p>
    <w:p w:rsidR="003F6EFE" w:rsidRPr="00B07918" w:rsidRDefault="00A4744F" w:rsidP="000F2416">
      <w:pPr>
        <w:spacing w:after="0"/>
        <w:rPr>
          <w:rFonts w:ascii="Arial" w:hAnsi="Arial" w:cs="Arial"/>
          <w:b/>
          <w:i/>
          <w:sz w:val="28"/>
          <w:szCs w:val="24"/>
        </w:rPr>
      </w:pPr>
      <w:r w:rsidRPr="00B07918">
        <w:rPr>
          <w:rFonts w:ascii="Arial" w:hAnsi="Arial" w:cs="Arial"/>
          <w:b/>
          <w:i/>
          <w:sz w:val="28"/>
          <w:szCs w:val="24"/>
        </w:rPr>
        <w:tab/>
      </w:r>
      <w:r w:rsidRPr="00B07918">
        <w:rPr>
          <w:rFonts w:ascii="Arial" w:hAnsi="Arial" w:cs="Arial"/>
          <w:b/>
          <w:i/>
          <w:sz w:val="28"/>
          <w:szCs w:val="24"/>
        </w:rPr>
        <w:tab/>
      </w:r>
      <w:r w:rsidRPr="00B07918">
        <w:rPr>
          <w:rFonts w:ascii="Arial" w:hAnsi="Arial" w:cs="Arial"/>
          <w:b/>
          <w:i/>
          <w:sz w:val="28"/>
          <w:szCs w:val="24"/>
        </w:rPr>
        <w:tab/>
      </w:r>
      <w:r w:rsidRPr="00B07918">
        <w:rPr>
          <w:rFonts w:ascii="Arial" w:hAnsi="Arial" w:cs="Arial"/>
          <w:b/>
          <w:i/>
          <w:sz w:val="28"/>
          <w:szCs w:val="24"/>
        </w:rPr>
        <w:tab/>
      </w:r>
      <w:r w:rsidRPr="00B07918">
        <w:rPr>
          <w:rFonts w:ascii="Arial" w:hAnsi="Arial" w:cs="Arial"/>
          <w:b/>
          <w:i/>
          <w:sz w:val="28"/>
          <w:szCs w:val="24"/>
        </w:rPr>
        <w:tab/>
        <w:t>JUSTIFICATIVA:</w:t>
      </w:r>
    </w:p>
    <w:p w:rsidR="003F6EFE" w:rsidRPr="00176DCF" w:rsidRDefault="003F6EFE" w:rsidP="003F6EFE">
      <w:pPr>
        <w:spacing w:after="0"/>
        <w:jc w:val="both"/>
        <w:rPr>
          <w:rFonts w:ascii="Arial" w:hAnsi="Arial" w:cs="Arial"/>
          <w:sz w:val="20"/>
          <w:szCs w:val="24"/>
        </w:rPr>
      </w:pPr>
    </w:p>
    <w:p w:rsidR="003F6EFE" w:rsidRPr="007A46FC" w:rsidRDefault="00A4744F" w:rsidP="007A46FC">
      <w:pPr>
        <w:pStyle w:val="SemEspaamento"/>
        <w:jc w:val="both"/>
        <w:rPr>
          <w:rFonts w:ascii="Arial" w:hAnsi="Arial" w:cs="Arial"/>
          <w:b/>
          <w:i/>
          <w:sz w:val="18"/>
        </w:rPr>
      </w:pPr>
      <w:r w:rsidRPr="007A46FC">
        <w:rPr>
          <w:rFonts w:ascii="Arial" w:hAnsi="Arial" w:cs="Arial"/>
          <w:b/>
          <w:i/>
          <w:sz w:val="18"/>
        </w:rPr>
        <w:t>Senhor Presidente,</w:t>
      </w:r>
    </w:p>
    <w:p w:rsidR="003F6EFE" w:rsidRPr="007A46FC" w:rsidRDefault="00A4744F" w:rsidP="007A46FC">
      <w:pPr>
        <w:pStyle w:val="SemEspaamento"/>
        <w:jc w:val="both"/>
        <w:rPr>
          <w:rFonts w:ascii="Arial" w:hAnsi="Arial" w:cs="Arial"/>
          <w:b/>
          <w:i/>
          <w:sz w:val="18"/>
        </w:rPr>
      </w:pPr>
      <w:r w:rsidRPr="007A46FC">
        <w:rPr>
          <w:rFonts w:ascii="Arial" w:hAnsi="Arial" w:cs="Arial"/>
          <w:b/>
          <w:i/>
          <w:sz w:val="18"/>
        </w:rPr>
        <w:t>Senhores Vereadores,</w:t>
      </w:r>
    </w:p>
    <w:p w:rsidR="003F6EFE" w:rsidRPr="007A46FC" w:rsidRDefault="00A4744F" w:rsidP="007A46FC">
      <w:pPr>
        <w:pStyle w:val="SemEspaamento"/>
        <w:jc w:val="both"/>
        <w:rPr>
          <w:rFonts w:ascii="Arial" w:hAnsi="Arial" w:cs="Arial"/>
          <w:b/>
          <w:i/>
          <w:sz w:val="18"/>
        </w:rPr>
      </w:pPr>
      <w:r w:rsidRPr="007A46FC">
        <w:rPr>
          <w:rFonts w:ascii="Arial" w:hAnsi="Arial" w:cs="Arial"/>
          <w:b/>
          <w:i/>
          <w:sz w:val="18"/>
        </w:rPr>
        <w:t>Senhoras Vereadoras,</w:t>
      </w:r>
    </w:p>
    <w:p w:rsidR="00436C43" w:rsidRPr="00F80E93" w:rsidRDefault="00436C43" w:rsidP="00436C43">
      <w:pPr>
        <w:pStyle w:val="SemEspaamento"/>
        <w:jc w:val="both"/>
        <w:rPr>
          <w:rFonts w:ascii="Arial" w:hAnsi="Arial" w:cs="Arial"/>
          <w:sz w:val="16"/>
          <w:szCs w:val="26"/>
        </w:rPr>
      </w:pPr>
    </w:p>
    <w:p w:rsidR="00F80E93" w:rsidRDefault="00A4744F" w:rsidP="00F80E93">
      <w:pPr>
        <w:pStyle w:val="SemEspaamento"/>
        <w:ind w:firstLine="708"/>
        <w:jc w:val="both"/>
        <w:rPr>
          <w:rFonts w:ascii="Arial" w:hAnsi="Arial" w:cs="Arial"/>
          <w:sz w:val="24"/>
        </w:rPr>
      </w:pPr>
      <w:r w:rsidRPr="00B121AB">
        <w:rPr>
          <w:rFonts w:ascii="Arial" w:hAnsi="Arial" w:cs="Arial"/>
          <w:sz w:val="24"/>
        </w:rPr>
        <w:t xml:space="preserve">Trata-se de uma solicitação </w:t>
      </w:r>
      <w:r>
        <w:rPr>
          <w:rFonts w:ascii="Arial" w:hAnsi="Arial" w:cs="Arial"/>
          <w:sz w:val="24"/>
        </w:rPr>
        <w:t>desta legisladora, já que as doenças de insuficiência venosa, arterial, neuropatia diabética e lesões profundas podem causar uma ou mais feridas que, às vezes, demoram para serem cicatrizadas. Os Polos de Curativos tem atendimen</w:t>
      </w:r>
      <w:r>
        <w:rPr>
          <w:rFonts w:ascii="Arial" w:hAnsi="Arial" w:cs="Arial"/>
          <w:sz w:val="24"/>
        </w:rPr>
        <w:t>to gratuitos e especializado para curar essas feridas, pois há pacientes que tratam essas lesões há décadas e a situação pode levar à depressão.</w:t>
      </w:r>
    </w:p>
    <w:p w:rsidR="00F80E93" w:rsidRPr="00F80E93" w:rsidRDefault="00F80E93" w:rsidP="00F80E93">
      <w:pPr>
        <w:pStyle w:val="SemEspaamento"/>
        <w:ind w:firstLine="708"/>
        <w:jc w:val="both"/>
        <w:rPr>
          <w:rFonts w:ascii="Arial" w:hAnsi="Arial" w:cs="Arial"/>
          <w:sz w:val="16"/>
        </w:rPr>
      </w:pPr>
    </w:p>
    <w:p w:rsidR="00887592" w:rsidRPr="00887592" w:rsidRDefault="00A4744F" w:rsidP="00F80E93">
      <w:pPr>
        <w:pStyle w:val="SemEspaamento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São Paulo</w:t>
      </w:r>
      <w:r w:rsidR="00F80E93">
        <w:rPr>
          <w:rFonts w:ascii="Arial" w:hAnsi="Arial" w:cs="Arial"/>
          <w:sz w:val="24"/>
        </w:rPr>
        <w:t xml:space="preserve"> tem 26 Polos de Curativos, que são unidades de saúde especializadas em tratamento de feridas que o corpo não consegue cicatrizar. O programa foi implantado em outubro de 2021 e já realizou mais de 10 mil atendimentos, e mais de 20 mil curativos foram realizados. Um trabalho que exige cuidados e delizadeza, já que muitos pacientes chegam sem esperança.</w:t>
      </w:r>
    </w:p>
    <w:p w:rsidR="00436C43" w:rsidRPr="00F80E93" w:rsidRDefault="00436C43" w:rsidP="007A46FC">
      <w:pPr>
        <w:pStyle w:val="SemEspaamento"/>
        <w:ind w:firstLine="708"/>
        <w:jc w:val="both"/>
        <w:rPr>
          <w:rFonts w:ascii="Arial" w:hAnsi="Arial" w:cs="Arial"/>
          <w:sz w:val="16"/>
        </w:rPr>
      </w:pPr>
    </w:p>
    <w:p w:rsidR="00436C43" w:rsidRPr="00B121AB" w:rsidRDefault="00A4744F" w:rsidP="007A46FC">
      <w:pPr>
        <w:pStyle w:val="SemEspaamento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</w:t>
      </w:r>
      <w:r>
        <w:rPr>
          <w:rFonts w:ascii="Arial" w:hAnsi="Arial" w:cs="Arial"/>
          <w:sz w:val="24"/>
        </w:rPr>
        <w:t>iante do exposto e</w:t>
      </w:r>
      <w:r w:rsidR="00F80E93">
        <w:rPr>
          <w:rFonts w:ascii="Arial" w:hAnsi="Arial" w:cs="Arial"/>
          <w:sz w:val="24"/>
        </w:rPr>
        <w:t xml:space="preserve"> da importância </w:t>
      </w:r>
      <w:r>
        <w:rPr>
          <w:rFonts w:ascii="Arial" w:hAnsi="Arial" w:cs="Arial"/>
          <w:sz w:val="24"/>
        </w:rPr>
        <w:t>desta</w:t>
      </w:r>
      <w:r w:rsidR="00F80E93">
        <w:rPr>
          <w:rFonts w:ascii="Arial" w:hAnsi="Arial" w:cs="Arial"/>
          <w:sz w:val="24"/>
        </w:rPr>
        <w:t xml:space="preserve"> propositura, </w:t>
      </w:r>
      <w:r w:rsidR="00064481">
        <w:rPr>
          <w:rFonts w:ascii="Arial" w:hAnsi="Arial" w:cs="Arial"/>
          <w:sz w:val="24"/>
        </w:rPr>
        <w:t xml:space="preserve">indico a implantação dos referidos </w:t>
      </w:r>
      <w:r w:rsidR="00064481" w:rsidRPr="00064481">
        <w:rPr>
          <w:rFonts w:ascii="Arial" w:hAnsi="Arial" w:cs="Arial"/>
          <w:i/>
          <w:sz w:val="24"/>
        </w:rPr>
        <w:t>polos</w:t>
      </w:r>
      <w:r w:rsidR="00064481">
        <w:rPr>
          <w:rFonts w:ascii="Arial" w:hAnsi="Arial" w:cs="Arial"/>
          <w:sz w:val="24"/>
        </w:rPr>
        <w:t xml:space="preserve"> para atendimento dos </w:t>
      </w:r>
      <w:r w:rsidR="004139F5">
        <w:rPr>
          <w:rFonts w:ascii="Arial" w:hAnsi="Arial" w:cs="Arial"/>
          <w:sz w:val="24"/>
        </w:rPr>
        <w:t>muní</w:t>
      </w:r>
      <w:r w:rsidR="00DF6A17">
        <w:rPr>
          <w:rFonts w:ascii="Arial" w:hAnsi="Arial" w:cs="Arial"/>
          <w:sz w:val="24"/>
        </w:rPr>
        <w:t xml:space="preserve">cipes </w:t>
      </w:r>
      <w:r w:rsidR="004139F5">
        <w:rPr>
          <w:rFonts w:ascii="Arial" w:hAnsi="Arial" w:cs="Arial"/>
          <w:sz w:val="24"/>
        </w:rPr>
        <w:t xml:space="preserve">que </w:t>
      </w:r>
      <w:r w:rsidR="00F80E93">
        <w:rPr>
          <w:rFonts w:ascii="Arial" w:hAnsi="Arial" w:cs="Arial"/>
          <w:sz w:val="24"/>
        </w:rPr>
        <w:t>necessitam deste tipo de tratamento</w:t>
      </w:r>
      <w:r w:rsidR="004139F5">
        <w:rPr>
          <w:rFonts w:ascii="Arial" w:hAnsi="Arial" w:cs="Arial"/>
          <w:sz w:val="24"/>
        </w:rPr>
        <w:t>.</w:t>
      </w:r>
    </w:p>
    <w:p w:rsidR="008D5BEE" w:rsidRPr="00F80E93" w:rsidRDefault="008D5BEE" w:rsidP="007A46FC">
      <w:pPr>
        <w:pStyle w:val="SemEspaamento"/>
        <w:jc w:val="both"/>
        <w:rPr>
          <w:rFonts w:ascii="Arial" w:hAnsi="Arial" w:cs="Arial"/>
          <w:sz w:val="16"/>
        </w:rPr>
      </w:pPr>
    </w:p>
    <w:p w:rsidR="003F6EFE" w:rsidRPr="00B121AB" w:rsidRDefault="00A4744F" w:rsidP="007A46FC">
      <w:pPr>
        <w:pStyle w:val="SemEspaamento"/>
        <w:jc w:val="both"/>
        <w:rPr>
          <w:rFonts w:ascii="Arial" w:hAnsi="Arial" w:cs="Arial"/>
          <w:sz w:val="24"/>
        </w:rPr>
      </w:pPr>
      <w:r w:rsidRPr="00B121AB">
        <w:rPr>
          <w:rFonts w:ascii="Cambria" w:hAnsi="Cambria" w:cs="Arial"/>
          <w:noProof/>
          <w:sz w:val="24"/>
          <w:lang w:eastAsia="pt-B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2086610</wp:posOffset>
            </wp:positionH>
            <wp:positionV relativeFrom="paragraph">
              <wp:posOffset>104472</wp:posOffset>
            </wp:positionV>
            <wp:extent cx="1652545" cy="951247"/>
            <wp:effectExtent l="0" t="0" r="5080" b="127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09746" name="26cca0be-ec6f-4f87-816a-f8470dd5eafc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2545" cy="9512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5BEE" w:rsidRPr="00B121AB">
        <w:rPr>
          <w:rFonts w:ascii="Arial" w:hAnsi="Arial" w:cs="Arial"/>
          <w:sz w:val="24"/>
        </w:rPr>
        <w:tab/>
        <w:t>Sala das</w:t>
      </w:r>
      <w:r w:rsidRPr="00B121AB">
        <w:rPr>
          <w:rFonts w:ascii="Arial" w:hAnsi="Arial" w:cs="Arial"/>
          <w:sz w:val="24"/>
        </w:rPr>
        <w:t xml:space="preserve"> Sessões Bemvindo Moreira Nery, </w:t>
      </w:r>
      <w:r w:rsidR="00FC1419">
        <w:rPr>
          <w:rFonts w:ascii="Arial" w:hAnsi="Arial" w:cs="Arial"/>
          <w:sz w:val="24"/>
        </w:rPr>
        <w:t>23</w:t>
      </w:r>
      <w:r w:rsidRPr="00B121AB">
        <w:rPr>
          <w:rFonts w:ascii="Arial" w:hAnsi="Arial" w:cs="Arial"/>
          <w:sz w:val="24"/>
        </w:rPr>
        <w:t xml:space="preserve"> de </w:t>
      </w:r>
      <w:r w:rsidR="00B121AB">
        <w:rPr>
          <w:rFonts w:ascii="Arial" w:hAnsi="Arial" w:cs="Arial"/>
          <w:sz w:val="24"/>
        </w:rPr>
        <w:t>março</w:t>
      </w:r>
      <w:r w:rsidRPr="00B121AB">
        <w:rPr>
          <w:rFonts w:ascii="Arial" w:hAnsi="Arial" w:cs="Arial"/>
          <w:sz w:val="24"/>
        </w:rPr>
        <w:t xml:space="preserve"> de 202</w:t>
      </w:r>
      <w:r w:rsidR="0081682C" w:rsidRPr="00B121AB">
        <w:rPr>
          <w:rFonts w:ascii="Arial" w:hAnsi="Arial" w:cs="Arial"/>
          <w:sz w:val="24"/>
        </w:rPr>
        <w:t>2</w:t>
      </w:r>
      <w:r w:rsidRPr="00B121AB">
        <w:rPr>
          <w:rFonts w:ascii="Arial" w:hAnsi="Arial" w:cs="Arial"/>
          <w:sz w:val="24"/>
        </w:rPr>
        <w:t>.</w:t>
      </w:r>
    </w:p>
    <w:p w:rsidR="00127494" w:rsidRPr="00B121AB" w:rsidRDefault="00A4744F" w:rsidP="007A46FC">
      <w:pPr>
        <w:pStyle w:val="SemEspaamento"/>
        <w:jc w:val="both"/>
        <w:rPr>
          <w:rFonts w:ascii="Arial" w:hAnsi="Arial" w:cs="Arial"/>
          <w:sz w:val="24"/>
        </w:rPr>
      </w:pPr>
      <w:r w:rsidRPr="00B121AB">
        <w:rPr>
          <w:rFonts w:ascii="Arial" w:hAnsi="Arial" w:cs="Arial"/>
          <w:sz w:val="24"/>
        </w:rPr>
        <w:tab/>
      </w:r>
    </w:p>
    <w:p w:rsidR="007A46FC" w:rsidRDefault="007A46FC" w:rsidP="007A46FC">
      <w:pPr>
        <w:pStyle w:val="SemEspaamento"/>
        <w:jc w:val="both"/>
        <w:rPr>
          <w:rFonts w:ascii="Arial" w:hAnsi="Arial" w:cs="Arial"/>
        </w:rPr>
      </w:pPr>
    </w:p>
    <w:p w:rsidR="007A46FC" w:rsidRPr="007A46FC" w:rsidRDefault="007A46FC" w:rsidP="007A46FC">
      <w:pPr>
        <w:pStyle w:val="SemEspaamento"/>
        <w:jc w:val="both"/>
        <w:rPr>
          <w:rFonts w:ascii="Arial" w:hAnsi="Arial" w:cs="Arial"/>
        </w:rPr>
      </w:pPr>
    </w:p>
    <w:p w:rsidR="00127494" w:rsidRPr="00127494" w:rsidRDefault="00A4744F" w:rsidP="00127494">
      <w:pPr>
        <w:spacing w:after="0"/>
        <w:jc w:val="center"/>
        <w:rPr>
          <w:rFonts w:ascii="Cambria" w:hAnsi="Cambria" w:cs="Arial"/>
        </w:rPr>
      </w:pPr>
      <w:r w:rsidRPr="002B0F6E">
        <w:rPr>
          <w:rFonts w:ascii="Arial" w:hAnsi="Arial" w:cs="Arial"/>
          <w:sz w:val="24"/>
          <w:szCs w:val="24"/>
        </w:rPr>
        <w:t>_______________________</w:t>
      </w:r>
    </w:p>
    <w:p w:rsidR="00127494" w:rsidRPr="00951D85" w:rsidRDefault="00A4744F" w:rsidP="00127494">
      <w:pPr>
        <w:spacing w:after="0"/>
        <w:jc w:val="center"/>
        <w:rPr>
          <w:rFonts w:ascii="Arial Narrow" w:hAnsi="Arial Narrow" w:cs="Arial"/>
          <w:b/>
          <w:i/>
          <w:sz w:val="24"/>
          <w:szCs w:val="24"/>
        </w:rPr>
      </w:pPr>
      <w:r w:rsidRPr="00951D85">
        <w:rPr>
          <w:rFonts w:ascii="Arial Narrow" w:hAnsi="Arial Narrow" w:cs="Arial"/>
          <w:b/>
          <w:i/>
          <w:sz w:val="24"/>
          <w:szCs w:val="24"/>
        </w:rPr>
        <w:t>Mariza Martins Borges</w:t>
      </w:r>
    </w:p>
    <w:p w:rsidR="00A7476F" w:rsidRDefault="00A4744F" w:rsidP="007A46FC">
      <w:pPr>
        <w:spacing w:after="0"/>
        <w:jc w:val="center"/>
        <w:rPr>
          <w:rFonts w:ascii="Arial Narrow" w:hAnsi="Arial Narrow" w:cs="Arial"/>
          <w:i/>
          <w:szCs w:val="24"/>
        </w:rPr>
      </w:pPr>
      <w:r>
        <w:rPr>
          <w:rFonts w:ascii="Arial Narrow" w:hAnsi="Arial Narrow" w:cs="Arial"/>
          <w:i/>
          <w:szCs w:val="24"/>
        </w:rPr>
        <w:t>Vereadora</w:t>
      </w:r>
      <w:r w:rsidR="007A46FC">
        <w:rPr>
          <w:rFonts w:ascii="Arial Narrow" w:hAnsi="Arial Narrow" w:cs="Arial"/>
          <w:i/>
          <w:szCs w:val="24"/>
        </w:rPr>
        <w:t xml:space="preserve"> -</w:t>
      </w:r>
      <w:r>
        <w:rPr>
          <w:rFonts w:ascii="Arial Narrow" w:hAnsi="Arial Narrow" w:cs="Arial"/>
          <w:i/>
          <w:szCs w:val="24"/>
        </w:rPr>
        <w:t xml:space="preserve"> PODEMOS</w:t>
      </w:r>
    </w:p>
    <w:sectPr w:rsidR="00A7476F" w:rsidSect="00127494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283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744F" w:rsidRDefault="00A4744F">
      <w:pPr>
        <w:spacing w:after="0" w:line="240" w:lineRule="auto"/>
      </w:pPr>
      <w:r>
        <w:separator/>
      </w:r>
    </w:p>
  </w:endnote>
  <w:endnote w:type="continuationSeparator" w:id="0">
    <w:p w:rsidR="00A4744F" w:rsidRDefault="00A47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BB2E04" w:rsidP="00661CF0">
    <w:pPr>
      <w:pStyle w:val="Rodap"/>
      <w:jc w:val="right"/>
      <w:rPr>
        <w:rFonts w:ascii="Times New Roman" w:hAnsi="Times New Roman" w:cs="Times New Roman"/>
      </w:rPr>
    </w:pP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744F" w:rsidRDefault="00A4744F">
      <w:pPr>
        <w:spacing w:after="0" w:line="240" w:lineRule="auto"/>
      </w:pPr>
      <w:r>
        <w:separator/>
      </w:r>
    </w:p>
  </w:footnote>
  <w:footnote w:type="continuationSeparator" w:id="0">
    <w:p w:rsidR="00A4744F" w:rsidRDefault="00A474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A4744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A4744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effectExtent l="0" t="0" r="0" b="0"/>
          <wp:wrapNone/>
          <wp:docPr id="100011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2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A4744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431E68D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63F411A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6986924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8D38379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A5149F4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B2D2C16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EB45C7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D5546E4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30907C9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4EC651D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B35664A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3CAC166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73B6755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47D29C9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9A85B7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7323C7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B0AC2E0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50F2E6E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autoHyphenation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64481"/>
    <w:rsid w:val="00074A8F"/>
    <w:rsid w:val="000F2416"/>
    <w:rsid w:val="001207F6"/>
    <w:rsid w:val="00127494"/>
    <w:rsid w:val="00155989"/>
    <w:rsid w:val="00176DCF"/>
    <w:rsid w:val="001B4CB0"/>
    <w:rsid w:val="001E60CC"/>
    <w:rsid w:val="002655B7"/>
    <w:rsid w:val="002757F4"/>
    <w:rsid w:val="00277C6C"/>
    <w:rsid w:val="002841E8"/>
    <w:rsid w:val="002B0F6E"/>
    <w:rsid w:val="002E6D4A"/>
    <w:rsid w:val="00301388"/>
    <w:rsid w:val="003209C7"/>
    <w:rsid w:val="00331567"/>
    <w:rsid w:val="003965C3"/>
    <w:rsid w:val="003A5FC0"/>
    <w:rsid w:val="003C7096"/>
    <w:rsid w:val="003F6EFE"/>
    <w:rsid w:val="004139F5"/>
    <w:rsid w:val="00426C62"/>
    <w:rsid w:val="00436C43"/>
    <w:rsid w:val="004B0AAD"/>
    <w:rsid w:val="004B11B6"/>
    <w:rsid w:val="004E2A59"/>
    <w:rsid w:val="00506E03"/>
    <w:rsid w:val="00557621"/>
    <w:rsid w:val="0056025F"/>
    <w:rsid w:val="005C3136"/>
    <w:rsid w:val="00661CF0"/>
    <w:rsid w:val="006A32B8"/>
    <w:rsid w:val="006A7D1D"/>
    <w:rsid w:val="006C06AF"/>
    <w:rsid w:val="006D0F20"/>
    <w:rsid w:val="006F3164"/>
    <w:rsid w:val="007055EE"/>
    <w:rsid w:val="00742878"/>
    <w:rsid w:val="00761300"/>
    <w:rsid w:val="00780D4E"/>
    <w:rsid w:val="007A46FC"/>
    <w:rsid w:val="007F2308"/>
    <w:rsid w:val="0081682C"/>
    <w:rsid w:val="008230A3"/>
    <w:rsid w:val="00887592"/>
    <w:rsid w:val="008B7F92"/>
    <w:rsid w:val="008D5BEE"/>
    <w:rsid w:val="00927526"/>
    <w:rsid w:val="00951D85"/>
    <w:rsid w:val="009F496E"/>
    <w:rsid w:val="00A4744F"/>
    <w:rsid w:val="00A64B04"/>
    <w:rsid w:val="00A7476F"/>
    <w:rsid w:val="00A8195E"/>
    <w:rsid w:val="00AC3839"/>
    <w:rsid w:val="00B07918"/>
    <w:rsid w:val="00B121AB"/>
    <w:rsid w:val="00B46708"/>
    <w:rsid w:val="00BB2E04"/>
    <w:rsid w:val="00BB48EB"/>
    <w:rsid w:val="00BC0B06"/>
    <w:rsid w:val="00BD5E2F"/>
    <w:rsid w:val="00BD62C3"/>
    <w:rsid w:val="00BF39A1"/>
    <w:rsid w:val="00C057AA"/>
    <w:rsid w:val="00CB7398"/>
    <w:rsid w:val="00D80D69"/>
    <w:rsid w:val="00DA557C"/>
    <w:rsid w:val="00DC0C10"/>
    <w:rsid w:val="00DC6E39"/>
    <w:rsid w:val="00DF6A17"/>
    <w:rsid w:val="00DF7A79"/>
    <w:rsid w:val="00E57395"/>
    <w:rsid w:val="00F534EC"/>
    <w:rsid w:val="00F72F43"/>
    <w:rsid w:val="00F80E93"/>
    <w:rsid w:val="00FC1419"/>
    <w:rsid w:val="00FC4789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F6E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7A46F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1472CF-860C-46BD-8EF7-7D1A935AA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243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9</cp:revision>
  <cp:lastPrinted>2021-02-11T15:42:00Z</cp:lastPrinted>
  <dcterms:created xsi:type="dcterms:W3CDTF">2022-03-22T14:51:00Z</dcterms:created>
  <dcterms:modified xsi:type="dcterms:W3CDTF">2022-03-25T18:54:00Z</dcterms:modified>
</cp:coreProperties>
</file>