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065/2026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251/2026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normas de transparência e proteção ao bem-estar animal nos serviços de banho e tosa de cães e gatos domésticos no Município de Itapevi,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dispor sobre normas de transparência e proteção ao bem-estar animal nos serviços de banho e tosa de cães e gatos domésticos no Município de Itapevi,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Relatora 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065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-1080060</wp:posOffset>
          </wp:positionH>
          <wp:positionV relativeFrom="paragraph">
            <wp:posOffset>-1518204</wp:posOffset>
          </wp:positionV>
          <wp:extent cx="7545070" cy="10193760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vVd1Yqhbes7z4v8TdlTwb2vU1w==">CgMxLjAyCGguZ2pkZ3hzOAByITFsNXliNkhCMlpKRUkwTl80Z2xfY19feC1BQmhBZ3BIZA==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