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047/2026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215/2026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instituição do Dia Municipal da Acessibilidade Digital e dá outras providencias.”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instituição do Dia Municipal da Acessibilidade Digital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30 de junho de 2026.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047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-1080080</wp:posOffset>
          </wp:positionH>
          <wp:positionV relativeFrom="paragraph">
            <wp:posOffset>-1518226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u9FmzUgYN11+Wd0XbvIhg7cGg==">CgMxLjAyCGguZ2pkZ3hzOAByITFKRFprVzQzNjEzbXdnSVF5UnpWUUNVZVoySExVMVprOA==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