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463/2025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212/2026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criação de grupos reflexivos e de responsabilização para autores de violência doméstica e familiar contra a mulher, no âmbito do Município de Itapevi,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criação de grupos reflexivos e de responsabilização para autores de violência doméstica e familiar contra a mulher, no âmbito do Município de Itapevi,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30 de junho de 2026.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Parcial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463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-1080077</wp:posOffset>
          </wp:positionH>
          <wp:positionV relativeFrom="paragraph">
            <wp:posOffset>-1518223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EleQPnuZh38xXpp+Tv1abgFQQ==">CgMxLjAyCGguZ2pkZ3hzOAByITEwaFVmU3F3Tlo4UTNINlRFdWt0cWdTTkR6Yzc0S00xSQ==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