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015/2026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214/2026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a “Semana Escolar de Combate à Violência Contra a Mulher” nas escolas da rede pública e privada de ensino do Município de Itapevi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a “Semana Escolar de Combate à Violência Contra a Mulher” nas escolas da rede pública e privada de ensino do Município de Itapevi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30 de junho de 2026.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Parcial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015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-1080075</wp:posOffset>
          </wp:positionH>
          <wp:positionV relativeFrom="paragraph">
            <wp:posOffset>-1518221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Yq5YHcI/zC0RMQTdH3ICxALI8Q==">CgMxLjAyCGguZ2pkZ3hzOAByITFTNTJhcDlFejFaU0FmVzBCcm9Nc3RhalFlWUc3TDdJMw==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