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DECRETO LEGISLATIVO 043/2026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201/2026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a outorga de Diploma de Mérito Policial ao Guarda Civil Municipal de Itapevi, Senhor Stefan Eduardo Costa, e dá outras providências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Stefan Eduardo Costa, e dá outras providências.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A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junho de 2026.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-1080005</wp:posOffset>
          </wp:positionH>
          <wp:positionV relativeFrom="paragraph">
            <wp:posOffset>-1518144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MdlHBkf8psRTCfe4LARm/HFHZg==">CgMxLjAyCWguMzBqMHpsbDIOaC5naGw0MmtzZzZpc3gyCWguM3pueXNoNzIJaC4yZXQ5MnAwOAByITFqQXk0SUd4YXhzci10SVZTZXI2a290Q1RGRlk3Y0hoQg==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