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LEI 203/2026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194/2026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 A LEI MUNICIPAL Nº 2.581, DE 27 DE AGOSTO DE 2018, PARA INCLUIR NOVA FONTE DE RECEITA AO FUNDO MUNICIPAL,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alterar a Lei Municipal nº 2.581, de 27 de agosto de 2018, para incluir nova fonte de receita ao Fundo Municipal,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-1079957</wp:posOffset>
          </wp:positionH>
          <wp:positionV relativeFrom="paragraph">
            <wp:posOffset>-1518092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SBcZPRjdbNXuuCjYFinWGpkKIQ==">CgMxLjAyCWguMWZvYjl0ZTIJaC4yZXQ5MnAwMgloLjMwajB6bGw4AHIhMWVfcjRWTW1JVUxFaG9LN2lXT3JRR2tXUV80LU44eFQ1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