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PARECER CONJUNTO DAS COMISSÕES DE JUSTIÇA E REDAÇÃO, FINANÇAS E ORÇAMENTO E ORDEM SOCIAL E ECONÔMICA E SERVIÇOS PÚBLICOS AO PROJETO DE LEI COMPLEMENTAR 007/2026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191/2026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ACRESCENTA PARÁGRAFO ÚNICO AO ARTIGO 400, DA LEI COMPLEMENTAR N° 34, DE 23 DE DEZEMBRO DE 2005 – CÓDIGO TRIBUTÁRIO MUNICIPAL, E DÁ OUTRAS PROVIDÊNCIAS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Relator Especial em cumprimento ao disposto no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Executivo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acrescentar o Parágrafo único ao Artigo 400, da Lei Complementar n° 34, de 23 de dezembro de 2005 – Código Tributário Municipal,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Relator Especial que ora manifesta-se, opina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23 de junho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LC 007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-1079958</wp:posOffset>
          </wp:positionH>
          <wp:positionV relativeFrom="paragraph">
            <wp:posOffset>-1518093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xY0eaQ5c4Kddb5Vy5qhe4kAmAg==">CgMxLjAyCWguMWZvYjl0ZTIJaC4yZXQ5MnAwMgloLjMwajB6bGw4AHIhMWdsNEtvTkdFQkRkRmJpTmpQTFZuWHZHZzQ4UkZjc19h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