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SAÚDE E BEM-ESTAR AO PROJETO DE LEI 517/2025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182/2026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Política Municipal de Apoio à Saúde Mental nas escolas e ambientes de trabalho públicos do Município de Itapevi, com foco em ações preventivas no âmbito do Município de Itapevi.”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Política Municipal de Apoio à Saúde Mental nas escolas e ambientes de trabalho públicos do Município de Itapevi, com foco em ações preventivas no âmbito do Município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ressalvado o seguinte: suprimir expressão “do Município de Itapevi”, em duplicidade na Ementa.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15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Relator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Saúde e Bem-Estar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Rafael Alan de M. Romeiro                     Erondina Ferreira Godoy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Yacer Issa Kourani             Elias Vasconcelos Araujo                    Fábio de Freitas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-1079998</wp:posOffset>
          </wp:positionH>
          <wp:positionV relativeFrom="paragraph">
            <wp:posOffset>-1518135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NkuyqIquPTDGOEMwQIQDteh8A==">CgMxLjAyCWguMmV0OTJwMDIJaC4zMGowemxsOAByITFiSXY1X1ZmVnZhS3BjWUFHaFdCcFRpYUJpbFl4YkJGRA==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