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MEIO AMBIENTE E DEFESA DOS ANIMAIS AO PROJETO DE LEI 065/2026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183/2026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normas de transparência e proteção ao bem-estar animal nos serviços de banho e tosa de cães e gatos domésticos no Município de Itapevi,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normas de transparência e proteção ao bem-estar animal nos serviços de banho e tosa de cães e gatos domésticos no Município de Itapevi,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15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Relatora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Relator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Marina de Castro Dornellas                       Mariza Martins Borges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Vice-Presidente / Relatora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Jonas Henrique S. M. Gonçalves     Mateus A. da Silva Santos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Membro   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Vida Terrestre: Proteger, recuperar e promover o uso sustentável dos ecossistemas terrestres, gerir de forma sustentável as florestas, combater a desertificação, deter e reverter a degradação da terra e deter a perda de biodiversidade.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065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-1080013</wp:posOffset>
          </wp:positionH>
          <wp:positionV relativeFrom="paragraph">
            <wp:posOffset>-1518152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0t/S+iGFno7Db218MDS0dOExRw==">CgMxLjAyCWguMmV0OTJwMDIJaC4zMGowemxsOAByITF3cThhbzJ3S19yd09KSUc5LXVnS1lXQ0cxOFBxZ1o2Mw==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