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5AA8787D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C57F9">
        <w:rPr>
          <w:rFonts w:ascii="Times New Roman" w:hAnsi="Times New Roman" w:cs="Times New Roman"/>
          <w:b/>
          <w:bCs/>
          <w:sz w:val="24"/>
          <w:szCs w:val="24"/>
          <w:u w:val="single"/>
        </w:rPr>
        <w:t>077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5AF0F5" w14:textId="0A0E9A04" w:rsidR="000E61D6" w:rsidRDefault="00480529" w:rsidP="0063715E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23DD0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F38AB">
        <w:rPr>
          <w:rFonts w:ascii="Times New Roman" w:hAnsi="Times New Roman" w:cs="Times New Roman"/>
          <w:b/>
          <w:bCs/>
          <w:sz w:val="24"/>
          <w:szCs w:val="24"/>
          <w:u w:val="single"/>
        </w:rPr>
        <w:t>171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667B12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477705D5" w14:textId="77777777" w:rsidR="00B90C03" w:rsidRPr="001278C3" w:rsidRDefault="00B90C03" w:rsidP="0063715E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320FFE" w14:textId="77777777" w:rsidR="00B90C03" w:rsidRPr="00B90C03" w:rsidRDefault="00B90C03" w:rsidP="00B90C03">
      <w:pPr>
        <w:tabs>
          <w:tab w:val="left" w:pos="1530"/>
        </w:tabs>
        <w:spacing w:line="360" w:lineRule="auto"/>
        <w:ind w:left="28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0C03">
        <w:rPr>
          <w:rFonts w:ascii="Times New Roman" w:hAnsi="Times New Roman" w:cs="Times New Roman"/>
          <w:b/>
          <w:bCs/>
          <w:sz w:val="24"/>
          <w:szCs w:val="24"/>
        </w:rPr>
        <w:t>“ALTERA O ARTIGO 3º DA LEI MUNICIPAL Nº 2.575, DE 27 DE AGOSTO DE 2018, QUE DISPÕE SOBRE A COMPOSIÇÃO DO CONSELHO MUNICIPAL DE MEIO AMBIENTE E DEFESA DOS ANIMAIS – CMMDA, E DÁ OUTRAS PROVIDÊNCIAS.”</w:t>
      </w:r>
    </w:p>
    <w:p w14:paraId="07F6F46B" w14:textId="77777777" w:rsidR="001278C3" w:rsidRPr="001278C3" w:rsidRDefault="001278C3" w:rsidP="00181481">
      <w:pPr>
        <w:spacing w:line="360" w:lineRule="auto"/>
        <w:ind w:left="2835"/>
        <w:jc w:val="both"/>
        <w:rPr>
          <w:rStyle w:val="RodapChar"/>
          <w:rFonts w:ascii="Times New Roman" w:hAnsi="Times New Roman" w:cs="Times New Roman"/>
          <w:b/>
          <w:bCs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MARCOS FERREIRA GODOY</w:t>
      </w:r>
      <w:r w:rsidRPr="001278C3">
        <w:rPr>
          <w:rFonts w:ascii="Times New Roman" w:hAnsi="Times New Roman" w:cs="Times New Roman"/>
          <w:sz w:val="24"/>
          <w:szCs w:val="24"/>
        </w:rPr>
        <w:t>, Prefeito do Município de Itapevi/SP, no uso das atribuições que lhe são conferidas pelo artigo 48 da Lei Orgânica;</w:t>
      </w:r>
      <w:r w:rsidRPr="001278C3">
        <w:rPr>
          <w:rStyle w:val="RodapChar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0CA19B" w14:textId="77777777" w:rsidR="00606528" w:rsidRPr="001278C3" w:rsidRDefault="00606528" w:rsidP="001814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E3DA814" w14:textId="6FD8BB65" w:rsidR="0063715E" w:rsidRPr="0063715E" w:rsidRDefault="001278C3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FAZ SABER</w:t>
      </w:r>
      <w:r w:rsidRPr="001278C3">
        <w:rPr>
          <w:rFonts w:ascii="Times New Roman" w:hAnsi="Times New Roman" w:cs="Times New Roman"/>
          <w:sz w:val="24"/>
          <w:szCs w:val="24"/>
        </w:rPr>
        <w:t xml:space="preserve"> – que a </w:t>
      </w:r>
      <w:r w:rsidRPr="001278C3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1278C3">
        <w:rPr>
          <w:rFonts w:ascii="Times New Roman" w:hAnsi="Times New Roman" w:cs="Times New Roman"/>
          <w:sz w:val="24"/>
          <w:szCs w:val="24"/>
        </w:rPr>
        <w:t xml:space="preserve"> aprovou e ele sanciona e promulga a seguinte Lei:</w:t>
      </w:r>
    </w:p>
    <w:p w14:paraId="55F7423D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B90C03">
        <w:rPr>
          <w:rFonts w:ascii="Times New Roman" w:eastAsia="Times New Roman" w:hAnsi="Times New Roman" w:cs="Times New Roman"/>
          <w:sz w:val="24"/>
          <w:szCs w:val="24"/>
        </w:rPr>
        <w:t xml:space="preserve"> O artigo 3º da Lei Municipal nº 2.575, de 27 de agosto de 2018, passa a vigorar com a seguinte redação:</w:t>
      </w:r>
    </w:p>
    <w:p w14:paraId="09B4F35B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8B1B0" w14:textId="77777777" w:rsidR="00B90C03" w:rsidRPr="00B90C03" w:rsidRDefault="00B90C03" w:rsidP="00B90C03">
      <w:pPr>
        <w:tabs>
          <w:tab w:val="left" w:pos="2835"/>
        </w:tabs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90C03"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 w:rsidRPr="00B90C03">
        <w:rPr>
          <w:rFonts w:ascii="Times New Roman" w:eastAsia="Times New Roman" w:hAnsi="Times New Roman" w:cs="Times New Roman"/>
          <w:sz w:val="24"/>
          <w:szCs w:val="24"/>
        </w:rPr>
        <w:t xml:space="preserve"> O CMMDA, com composição paritária, será constituído de 22 (vinte e dois) membros titulares, além de seus respectivos suplentes, com a seguinte composição:</w:t>
      </w:r>
    </w:p>
    <w:p w14:paraId="62F59FA7" w14:textId="77777777" w:rsidR="00B90C03" w:rsidRPr="00B90C03" w:rsidRDefault="00B90C03" w:rsidP="00B90C03">
      <w:pPr>
        <w:tabs>
          <w:tab w:val="left" w:pos="2835"/>
        </w:tabs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FAA71C" w14:textId="77777777" w:rsidR="00B90C03" w:rsidRPr="00B90C03" w:rsidRDefault="00B90C03" w:rsidP="00B90C03">
      <w:pPr>
        <w:tabs>
          <w:tab w:val="left" w:pos="2835"/>
        </w:tabs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I – 11 (onze) representantes do setor público, sendo:</w:t>
      </w:r>
    </w:p>
    <w:p w14:paraId="41E97DB1" w14:textId="77777777" w:rsidR="00B90C03" w:rsidRPr="00B90C03" w:rsidRDefault="00B90C03" w:rsidP="00B90C03">
      <w:pPr>
        <w:tabs>
          <w:tab w:val="left" w:pos="2835"/>
        </w:tabs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7C2B2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do Gabinete do Prefeito;</w:t>
      </w:r>
    </w:p>
    <w:p w14:paraId="344506DF" w14:textId="7068E568" w:rsidR="00B90C03" w:rsidRPr="00B90C03" w:rsidRDefault="00B90C03" w:rsidP="001648DF">
      <w:pPr>
        <w:numPr>
          <w:ilvl w:val="0"/>
          <w:numId w:val="26"/>
        </w:numPr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Meio Ambiente e</w:t>
      </w:r>
      <w:r w:rsidR="00977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C03">
        <w:rPr>
          <w:rFonts w:ascii="Times New Roman" w:eastAsia="Times New Roman" w:hAnsi="Times New Roman" w:cs="Times New Roman"/>
          <w:sz w:val="24"/>
          <w:szCs w:val="24"/>
        </w:rPr>
        <w:t>Defesa dos Animais;</w:t>
      </w:r>
    </w:p>
    <w:p w14:paraId="57257B8B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Segurança;</w:t>
      </w:r>
    </w:p>
    <w:p w14:paraId="540157DD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Educação;</w:t>
      </w:r>
    </w:p>
    <w:p w14:paraId="5294A75B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Desenvolvimento Social, Cidadania e Família;</w:t>
      </w:r>
    </w:p>
    <w:p w14:paraId="2BE52161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Suprimentos;</w:t>
      </w:r>
    </w:p>
    <w:p w14:paraId="103E5F7B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Saúde;</w:t>
      </w:r>
    </w:p>
    <w:p w14:paraId="43E1B1F9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Desenvolvimento Urbano e Ordenação do Solo;</w:t>
      </w:r>
    </w:p>
    <w:p w14:paraId="44757174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da Secretaria Municipal de Habitação;</w:t>
      </w:r>
    </w:p>
    <w:p w14:paraId="688E3A5E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lastRenderedPageBreak/>
        <w:t>01 (um) da Secretaria Municipal de Infraestrutura e Serviços Urbanos;</w:t>
      </w:r>
    </w:p>
    <w:p w14:paraId="33621013" w14:textId="77777777" w:rsidR="00B90C03" w:rsidRPr="00B90C03" w:rsidRDefault="00B90C03" w:rsidP="00B90C03">
      <w:pPr>
        <w:numPr>
          <w:ilvl w:val="0"/>
          <w:numId w:val="26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01 (um) representante do Poder Legislativo Municipal.</w:t>
      </w:r>
    </w:p>
    <w:p w14:paraId="540F8045" w14:textId="77777777" w:rsidR="00B90C03" w:rsidRPr="00B90C03" w:rsidRDefault="00B90C03" w:rsidP="00B90C03">
      <w:pPr>
        <w:tabs>
          <w:tab w:val="left" w:pos="2835"/>
        </w:tabs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B8A8F6" w14:textId="77777777" w:rsidR="00B90C03" w:rsidRPr="00B90C03" w:rsidRDefault="00B90C03" w:rsidP="00B90C03">
      <w:pPr>
        <w:tabs>
          <w:tab w:val="left" w:pos="2835"/>
        </w:tabs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II – 11 (onze) representantes da sociedade civil, garantindo:</w:t>
      </w:r>
    </w:p>
    <w:p w14:paraId="5436D3A9" w14:textId="77777777" w:rsidR="00B90C03" w:rsidRPr="00B90C03" w:rsidRDefault="00B90C03" w:rsidP="00B90C03">
      <w:pPr>
        <w:tabs>
          <w:tab w:val="left" w:pos="2835"/>
        </w:tabs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2E29E" w14:textId="77777777" w:rsidR="00B90C03" w:rsidRPr="00B90C03" w:rsidRDefault="00B90C03" w:rsidP="00B90C03">
      <w:pPr>
        <w:numPr>
          <w:ilvl w:val="0"/>
          <w:numId w:val="27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no mínimo 15% (quinze por cento) das cadeiras destinadas a entidades ambientalistas ou associações civis congêneres, contendo, dentro desse percentual, ao menos uma cadeira destinada a representantes de povos e comunidades tradicionais, se existentes no Município;</w:t>
      </w:r>
    </w:p>
    <w:p w14:paraId="2A9CBAA4" w14:textId="77777777" w:rsidR="00B90C03" w:rsidRPr="00B90C03" w:rsidRDefault="00B90C03" w:rsidP="00B90C03">
      <w:pPr>
        <w:tabs>
          <w:tab w:val="left" w:pos="2835"/>
        </w:tabs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0E6FD" w14:textId="77777777" w:rsidR="00B90C03" w:rsidRPr="00B90C03" w:rsidRDefault="00B90C03" w:rsidP="00B90C03">
      <w:pPr>
        <w:numPr>
          <w:ilvl w:val="0"/>
          <w:numId w:val="27"/>
        </w:numPr>
        <w:tabs>
          <w:tab w:val="left" w:pos="2835"/>
        </w:tabs>
        <w:spacing w:after="0" w:line="240" w:lineRule="auto"/>
        <w:ind w:left="28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sz w:val="24"/>
          <w:szCs w:val="24"/>
        </w:rPr>
        <w:t>02 (dois) representantes da sociedade civil organizada (entidades diversas e organizações não governamentais) de proteção e defesa dos animais.”</w:t>
      </w:r>
    </w:p>
    <w:p w14:paraId="729A67B3" w14:textId="77777777" w:rsidR="00B90C03" w:rsidRPr="00B90C03" w:rsidRDefault="00B90C03" w:rsidP="00B90C03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8893E88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B90C03">
        <w:rPr>
          <w:rFonts w:ascii="Times New Roman" w:eastAsia="Times New Roman" w:hAnsi="Times New Roman" w:cs="Times New Roman"/>
          <w:sz w:val="24"/>
          <w:szCs w:val="24"/>
        </w:rPr>
        <w:t xml:space="preserve"> Permanecem inalteradas as demais disposições da Lei Municipal nº 2.575, de 27 de agosto de 2018.</w:t>
      </w:r>
    </w:p>
    <w:p w14:paraId="3430AEAA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97FA2" w14:textId="77777777" w:rsidR="00B90C03" w:rsidRDefault="00B90C03" w:rsidP="00B90C03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03"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 w:rsidRPr="00B90C03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645EF363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23574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53AF01EB" w14:textId="6755BEDF" w:rsidR="00C02628" w:rsidRPr="001278C3" w:rsidRDefault="00C02628" w:rsidP="0063715E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343728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09</w:t>
      </w:r>
      <w:r w:rsidR="00B90C0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</w:t>
      </w:r>
      <w:r w:rsidR="0063715E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de junho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6E7EBC3" w14:textId="77777777" w:rsidR="00C02628" w:rsidRPr="001278C3" w:rsidRDefault="00C02628" w:rsidP="00C02628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B076DE4" wp14:editId="770FAA1A">
            <wp:simplePos x="0" y="0"/>
            <wp:positionH relativeFrom="column">
              <wp:posOffset>30480</wp:posOffset>
            </wp:positionH>
            <wp:positionV relativeFrom="paragraph">
              <wp:posOffset>8255</wp:posOffset>
            </wp:positionV>
            <wp:extent cx="5180965" cy="1000125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C68D6" w14:textId="77777777" w:rsidR="00C02628" w:rsidRPr="001278C3" w:rsidRDefault="00C02628" w:rsidP="00C02628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705EC12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7E24756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57B86C25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6A0CF8E" w:rsidR="00D56BE7" w:rsidRPr="00665690" w:rsidRDefault="00C02628" w:rsidP="00C02628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9A6E" w14:textId="77777777" w:rsidR="00774ED6" w:rsidRDefault="00774ED6" w:rsidP="004B11B6">
      <w:pPr>
        <w:spacing w:after="0" w:line="240" w:lineRule="auto"/>
      </w:pPr>
      <w:r>
        <w:separator/>
      </w:r>
    </w:p>
  </w:endnote>
  <w:endnote w:type="continuationSeparator" w:id="0">
    <w:p w14:paraId="0E48A6FF" w14:textId="77777777" w:rsidR="00774ED6" w:rsidRDefault="00774ED6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774ED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77BF" w14:textId="77777777" w:rsidR="00774ED6" w:rsidRDefault="00774ED6" w:rsidP="004B11B6">
      <w:pPr>
        <w:spacing w:after="0" w:line="240" w:lineRule="auto"/>
      </w:pPr>
      <w:r>
        <w:separator/>
      </w:r>
    </w:p>
  </w:footnote>
  <w:footnote w:type="continuationSeparator" w:id="0">
    <w:p w14:paraId="6842B4F7" w14:textId="77777777" w:rsidR="00774ED6" w:rsidRDefault="00774ED6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774ED6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774ED6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774ED6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75D15"/>
    <w:multiLevelType w:val="hybridMultilevel"/>
    <w:tmpl w:val="4EE4FC08"/>
    <w:lvl w:ilvl="0" w:tplc="908CB32C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8CB732F"/>
    <w:multiLevelType w:val="hybridMultilevel"/>
    <w:tmpl w:val="E42C0788"/>
    <w:lvl w:ilvl="0" w:tplc="33189B42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1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5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3"/>
  </w:num>
  <w:num w:numId="3" w16cid:durableId="372966706">
    <w:abstractNumId w:val="24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2"/>
  </w:num>
  <w:num w:numId="12" w16cid:durableId="1673755095">
    <w:abstractNumId w:val="1"/>
  </w:num>
  <w:num w:numId="13" w16cid:durableId="1031295983">
    <w:abstractNumId w:val="20"/>
  </w:num>
  <w:num w:numId="14" w16cid:durableId="169217688">
    <w:abstractNumId w:val="3"/>
  </w:num>
  <w:num w:numId="15" w16cid:durableId="603459030">
    <w:abstractNumId w:val="17"/>
  </w:num>
  <w:num w:numId="16" w16cid:durableId="1673601300">
    <w:abstractNumId w:val="0"/>
  </w:num>
  <w:num w:numId="17" w16cid:durableId="1103380021">
    <w:abstractNumId w:val="12"/>
  </w:num>
  <w:num w:numId="18" w16cid:durableId="848834876">
    <w:abstractNumId w:val="19"/>
  </w:num>
  <w:num w:numId="19" w16cid:durableId="1236940368">
    <w:abstractNumId w:val="21"/>
  </w:num>
  <w:num w:numId="20" w16cid:durableId="2123305484">
    <w:abstractNumId w:val="16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5"/>
  </w:num>
  <w:num w:numId="24" w16cid:durableId="255597993">
    <w:abstractNumId w:val="15"/>
  </w:num>
  <w:num w:numId="25" w16cid:durableId="1561135488">
    <w:abstractNumId w:val="7"/>
  </w:num>
  <w:num w:numId="26" w16cid:durableId="2096704198">
    <w:abstractNumId w:val="18"/>
  </w:num>
  <w:num w:numId="27" w16cid:durableId="1558322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36D1D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1DBC"/>
    <w:rsid w:val="000920BE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648DF"/>
    <w:rsid w:val="00181481"/>
    <w:rsid w:val="00182331"/>
    <w:rsid w:val="0019183A"/>
    <w:rsid w:val="00191CAB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3728"/>
    <w:rsid w:val="00344166"/>
    <w:rsid w:val="003475A3"/>
    <w:rsid w:val="00354DDB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143A6"/>
    <w:rsid w:val="00425562"/>
    <w:rsid w:val="00425BA4"/>
    <w:rsid w:val="00426C62"/>
    <w:rsid w:val="00430833"/>
    <w:rsid w:val="0043149E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38AB"/>
    <w:rsid w:val="004F59E3"/>
    <w:rsid w:val="00506B77"/>
    <w:rsid w:val="00536527"/>
    <w:rsid w:val="0054022E"/>
    <w:rsid w:val="005424BC"/>
    <w:rsid w:val="00547CB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32AC"/>
    <w:rsid w:val="005E7666"/>
    <w:rsid w:val="005E7DFA"/>
    <w:rsid w:val="005F0320"/>
    <w:rsid w:val="0060238E"/>
    <w:rsid w:val="0060558B"/>
    <w:rsid w:val="00606528"/>
    <w:rsid w:val="00625D3F"/>
    <w:rsid w:val="00630BDD"/>
    <w:rsid w:val="0063199E"/>
    <w:rsid w:val="0063715E"/>
    <w:rsid w:val="00642903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0F71"/>
    <w:rsid w:val="006F3164"/>
    <w:rsid w:val="006F55BD"/>
    <w:rsid w:val="006F5FFC"/>
    <w:rsid w:val="00716406"/>
    <w:rsid w:val="0071672C"/>
    <w:rsid w:val="00731DC6"/>
    <w:rsid w:val="00735C02"/>
    <w:rsid w:val="007545AF"/>
    <w:rsid w:val="00754963"/>
    <w:rsid w:val="00762323"/>
    <w:rsid w:val="00763FA6"/>
    <w:rsid w:val="007704FD"/>
    <w:rsid w:val="00770693"/>
    <w:rsid w:val="00774ED6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7E0EBE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3657"/>
    <w:rsid w:val="008D72E5"/>
    <w:rsid w:val="008F1E3E"/>
    <w:rsid w:val="009208F4"/>
    <w:rsid w:val="00927526"/>
    <w:rsid w:val="00933181"/>
    <w:rsid w:val="00946486"/>
    <w:rsid w:val="00963BA5"/>
    <w:rsid w:val="0097278A"/>
    <w:rsid w:val="00973612"/>
    <w:rsid w:val="0097436B"/>
    <w:rsid w:val="00974515"/>
    <w:rsid w:val="0097540A"/>
    <w:rsid w:val="0097673D"/>
    <w:rsid w:val="00977DF2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87F39"/>
    <w:rsid w:val="00B90C03"/>
    <w:rsid w:val="00B92C2B"/>
    <w:rsid w:val="00BA29EB"/>
    <w:rsid w:val="00BA4638"/>
    <w:rsid w:val="00BB2E04"/>
    <w:rsid w:val="00BB37A8"/>
    <w:rsid w:val="00BB388D"/>
    <w:rsid w:val="00BB4B32"/>
    <w:rsid w:val="00BB5EB2"/>
    <w:rsid w:val="00BC0B06"/>
    <w:rsid w:val="00BC1717"/>
    <w:rsid w:val="00BC7D77"/>
    <w:rsid w:val="00BC7FB8"/>
    <w:rsid w:val="00BD5E2F"/>
    <w:rsid w:val="00C024FB"/>
    <w:rsid w:val="00C02628"/>
    <w:rsid w:val="00C02710"/>
    <w:rsid w:val="00C11F1F"/>
    <w:rsid w:val="00C16905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C57F9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338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8</cp:revision>
  <cp:lastPrinted>2022-02-01T18:50:00Z</cp:lastPrinted>
  <dcterms:created xsi:type="dcterms:W3CDTF">2026-06-01T17:41:00Z</dcterms:created>
  <dcterms:modified xsi:type="dcterms:W3CDTF">2026-06-09T13:47:00Z</dcterms:modified>
</cp:coreProperties>
</file>