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016/2026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“Regulamenta, no âmbito da Câmara Municipal de Itapevi, a Lei Federal n.º 14.129, de 29 de março de 2021, que dispõe sobre os princípios, regras e instrumentos para o Programa Governo Digital,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regulamentar, no âmbito da Câmara Municipal de Itapevi, a Lei Federal n.º 14.129, de 29 de março de 2021, que dispõe sobre os princípios, regras e instrumentos para o Programa Governo Digital,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016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-1079994</wp:posOffset>
          </wp:positionH>
          <wp:positionV relativeFrom="paragraph">
            <wp:posOffset>-1518131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4Xza6Ul8PDFpoX8GJ8PNfVbMTw==">CgMxLjAyCWguMmV0OTJwMDIJaC4zMGowemxsOAByITEybmpoUkJ1LUlEZGFnaXktZTBfWmhwTkQyZUZjVGw1bw==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