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374CE3C3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7D4B6E">
        <w:rPr>
          <w:rFonts w:ascii="Times New Roman" w:hAnsi="Times New Roman" w:cs="Times New Roman"/>
          <w:b/>
          <w:bCs/>
          <w:sz w:val="24"/>
          <w:szCs w:val="24"/>
          <w:u w:val="single"/>
        </w:rPr>
        <w:t>064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5AF0F5" w14:textId="7B04B10E" w:rsidR="000E61D6" w:rsidRPr="001278C3" w:rsidRDefault="00480529" w:rsidP="0063715E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23DD0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D4B6E">
        <w:rPr>
          <w:rFonts w:ascii="Times New Roman" w:hAnsi="Times New Roman" w:cs="Times New Roman"/>
          <w:b/>
          <w:bCs/>
          <w:sz w:val="24"/>
          <w:szCs w:val="24"/>
          <w:u w:val="single"/>
        </w:rPr>
        <w:t>170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667B12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6A6F0673" w14:textId="77777777" w:rsidR="0063715E" w:rsidRPr="0063715E" w:rsidRDefault="0063715E" w:rsidP="00181481">
      <w:pPr>
        <w:pBdr>
          <w:top w:val="nil"/>
          <w:left w:val="nil"/>
          <w:bottom w:val="nil"/>
          <w:right w:val="nil"/>
          <w:between w:val="nil"/>
        </w:pBdr>
        <w:spacing w:before="397" w:after="198" w:line="360" w:lineRule="auto"/>
        <w:ind w:left="28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715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“</w:t>
      </w:r>
      <w:r w:rsidRPr="0063715E">
        <w:rPr>
          <w:rFonts w:ascii="Times New Roman" w:hAnsi="Times New Roman" w:cs="Times New Roman"/>
          <w:b/>
          <w:bCs/>
          <w:sz w:val="24"/>
          <w:szCs w:val="24"/>
        </w:rPr>
        <w:t>AUTORIZA O PODER EXECUTIVO A CONTRATAR OPERAÇÃO DE CRÉDITO COM O BANCO DO BRASIL S.A., CAIXA ECONÔMICA FEDERAL OU AGÊNCIA DE FOMENTO DO ESTADO DE SÃO PAULO (DESENVOLVE SP, E DÁ OUTRAS PROVIDÊNCIAS.”</w:t>
      </w:r>
    </w:p>
    <w:p w14:paraId="07F6F46B" w14:textId="77777777" w:rsidR="001278C3" w:rsidRPr="001278C3" w:rsidRDefault="001278C3" w:rsidP="00181481">
      <w:pPr>
        <w:spacing w:line="360" w:lineRule="auto"/>
        <w:ind w:left="2835"/>
        <w:jc w:val="both"/>
        <w:rPr>
          <w:rStyle w:val="RodapChar"/>
          <w:rFonts w:ascii="Times New Roman" w:hAnsi="Times New Roman" w:cs="Times New Roman"/>
          <w:b/>
          <w:bCs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MARCOS FERREIRA GODOY</w:t>
      </w:r>
      <w:r w:rsidRPr="001278C3">
        <w:rPr>
          <w:rFonts w:ascii="Times New Roman" w:hAnsi="Times New Roman" w:cs="Times New Roman"/>
          <w:sz w:val="24"/>
          <w:szCs w:val="24"/>
        </w:rPr>
        <w:t>, Prefeito do Município de Itapevi/SP, no uso das atribuições que lhe são conferidas pelo artigo 48 da Lei Orgânica;</w:t>
      </w:r>
      <w:r w:rsidRPr="001278C3">
        <w:rPr>
          <w:rStyle w:val="RodapChar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0CA19B" w14:textId="77777777" w:rsidR="00606528" w:rsidRPr="001278C3" w:rsidRDefault="00606528" w:rsidP="001814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E3DA814" w14:textId="6FD8BB65" w:rsidR="0063715E" w:rsidRPr="0063715E" w:rsidRDefault="001278C3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</w:rPr>
        <w:t>FAZ SABER</w:t>
      </w:r>
      <w:r w:rsidRPr="001278C3">
        <w:rPr>
          <w:rFonts w:ascii="Times New Roman" w:hAnsi="Times New Roman" w:cs="Times New Roman"/>
          <w:sz w:val="24"/>
          <w:szCs w:val="24"/>
        </w:rPr>
        <w:t xml:space="preserve"> – que a </w:t>
      </w:r>
      <w:r w:rsidRPr="001278C3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1278C3">
        <w:rPr>
          <w:rFonts w:ascii="Times New Roman" w:hAnsi="Times New Roman" w:cs="Times New Roman"/>
          <w:sz w:val="24"/>
          <w:szCs w:val="24"/>
        </w:rPr>
        <w:t xml:space="preserve"> aprovou e ele sanciona e promulga a seguinte Lei:</w:t>
      </w:r>
    </w:p>
    <w:p w14:paraId="38763828" w14:textId="689A0933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Art. 1º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Fica o Poder Executivo autorizado a contratar operação de crédito junto ao BANCO DO BRASIL S.A., CAIXA ECONÔMICA FEDERAL ou AGÊNCIA DE FOMENTO DO ESTADO DE SÃO PAULO(DESENVOLVE SP), até o valor de R$ 50.000.000,00 (cinquenta milhões de reais), destinados a financiamento de despesas de capital de obras de infraestrutura, habitação e modernização administrativa, observada a legislação vigente, em especial as disposições da Lei Complementar n° 101, de 04/05/2000, e da Resolução CMN nº 4.995, de 24/03/2022, e suas alterações.</w:t>
      </w:r>
    </w:p>
    <w:p w14:paraId="1EDA78F5" w14:textId="785FDEF0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Parágrafo único.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Os recursos provenientes da operação de crédito autorizada serão obrigatoriamente aplicados na execução dos empreendimentos previstos no caput deste artigo, sendo vedada a aplicação de tais recursos em despesas correntes, em consonância com o §1º do art. 35 da Lei Complementar Federal nº 101, de 04/05/2000.</w:t>
      </w:r>
    </w:p>
    <w:p w14:paraId="3E5F0B19" w14:textId="77777777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Art. 2º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Os recursos provenientes da operação de crédito a que se refere esta Lei deverão ser consignados como receita no Orçamento ou em créditos adicionais, nos termos do inc. II, §1º, art. 32, da Lei Complementar 101, de 04/05/2000.</w:t>
      </w:r>
    </w:p>
    <w:p w14:paraId="5F398B7B" w14:textId="77777777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2A16753" w14:textId="10F88F3B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Art. 3º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Os orçamentos ou os créditos adicionais deverão consignar as dotações necessárias às amortizações e aos pagamentos dos encargos anuais, relativos ao(s) contrato(s) de financiamento a que se refere o artigo 1º desta lei.</w:t>
      </w:r>
    </w:p>
    <w:p w14:paraId="51ADA31E" w14:textId="2A9B8F98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Art. 4º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Fica o Chefe do Poder Executivo autorizado a abrir créditos adicionais destinados a fazer face aos pagamentos de obrigações decorrentes da operação de crédito ora autorizada.</w:t>
      </w:r>
    </w:p>
    <w:p w14:paraId="720A04A6" w14:textId="2CE086CC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Art. 5º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Para pagamento do principal, juros, tarifas bancárias e demais encargos financeiros e despesas da operação de crédito, fica o Poder Executivo autorizado a indicar, no contrato a ser celebrado, conta corrente de titularidade do Município para debitar os montantes necessários às amortizações e pagamento final da dívida, nos prazos contratualmente estipulados.</w:t>
      </w:r>
    </w:p>
    <w:p w14:paraId="02416D90" w14:textId="1ED56401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Parágrafo único.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Fica dispensada a emissão da nota de empenho para a realização das despesas a que se refere este artigo, nos termos do §1º, do art. 60, da Lei 4.320, de 17/03/1964.</w:t>
      </w:r>
    </w:p>
    <w:p w14:paraId="62F9A901" w14:textId="77777777" w:rsidR="0063715E" w:rsidRPr="0063715E" w:rsidRDefault="0063715E" w:rsidP="00181481">
      <w:pPr>
        <w:tabs>
          <w:tab w:val="left" w:pos="975"/>
        </w:tabs>
        <w:spacing w:line="360" w:lineRule="auto"/>
        <w:jc w:val="both"/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15E">
        <w:rPr>
          <w:rStyle w:val="yiv082416556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Art. 6º </w:t>
      </w:r>
      <w:r w:rsidRPr="0063715E">
        <w:rPr>
          <w:rStyle w:val="yiv0824165561"/>
          <w:rFonts w:ascii="Times New Roman" w:hAnsi="Times New Roman" w:cs="Times New Roman"/>
          <w:sz w:val="24"/>
          <w:szCs w:val="24"/>
          <w:shd w:val="clear" w:color="auto" w:fill="FFFFFF"/>
        </w:rPr>
        <w:t>Esta Lei entra em vigor na data de sua publicação, revogadas as disposições em contrário.</w:t>
      </w:r>
    </w:p>
    <w:p w14:paraId="53AF01EB" w14:textId="5C0DDDFD" w:rsidR="00C02628" w:rsidRPr="001278C3" w:rsidRDefault="00C02628" w:rsidP="0063715E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63715E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6E7EBC3" w14:textId="77777777" w:rsidR="00C02628" w:rsidRPr="001278C3" w:rsidRDefault="00C02628" w:rsidP="00C02628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B076DE4" wp14:editId="770FAA1A">
            <wp:simplePos x="0" y="0"/>
            <wp:positionH relativeFrom="column">
              <wp:posOffset>30480</wp:posOffset>
            </wp:positionH>
            <wp:positionV relativeFrom="paragraph">
              <wp:posOffset>8255</wp:posOffset>
            </wp:positionV>
            <wp:extent cx="5180965" cy="1000125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C68D6" w14:textId="77777777" w:rsidR="00C02628" w:rsidRPr="001278C3" w:rsidRDefault="00C02628" w:rsidP="00C02628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705EC12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7E247564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57B86C25" w14:textId="77777777" w:rsidR="00C02628" w:rsidRPr="001278C3" w:rsidRDefault="00C02628" w:rsidP="00C02628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6A0CF8E" w:rsidR="00D56BE7" w:rsidRPr="00665690" w:rsidRDefault="00C02628" w:rsidP="00C02628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1FFE" w14:textId="77777777" w:rsidR="00176B27" w:rsidRDefault="00176B27" w:rsidP="004B11B6">
      <w:pPr>
        <w:spacing w:after="0" w:line="240" w:lineRule="auto"/>
      </w:pPr>
      <w:r>
        <w:separator/>
      </w:r>
    </w:p>
  </w:endnote>
  <w:endnote w:type="continuationSeparator" w:id="0">
    <w:p w14:paraId="3AC7A76B" w14:textId="77777777" w:rsidR="00176B27" w:rsidRDefault="00176B2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176B2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9ACCB" w14:textId="77777777" w:rsidR="00176B27" w:rsidRDefault="00176B27" w:rsidP="004B11B6">
      <w:pPr>
        <w:spacing w:after="0" w:line="240" w:lineRule="auto"/>
      </w:pPr>
      <w:r>
        <w:separator/>
      </w:r>
    </w:p>
  </w:footnote>
  <w:footnote w:type="continuationSeparator" w:id="0">
    <w:p w14:paraId="233D1E73" w14:textId="77777777" w:rsidR="00176B27" w:rsidRDefault="00176B2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176B27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176B27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176B27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36D1D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76B27"/>
    <w:rsid w:val="00181481"/>
    <w:rsid w:val="00182331"/>
    <w:rsid w:val="0019183A"/>
    <w:rsid w:val="00191CAB"/>
    <w:rsid w:val="001A6081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143A6"/>
    <w:rsid w:val="00425562"/>
    <w:rsid w:val="00425BA4"/>
    <w:rsid w:val="00426C62"/>
    <w:rsid w:val="00430833"/>
    <w:rsid w:val="0043149E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358A3"/>
    <w:rsid w:val="00536527"/>
    <w:rsid w:val="0054022E"/>
    <w:rsid w:val="005424BC"/>
    <w:rsid w:val="00547CB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32AC"/>
    <w:rsid w:val="005E7666"/>
    <w:rsid w:val="005E7DFA"/>
    <w:rsid w:val="005F0320"/>
    <w:rsid w:val="0060238E"/>
    <w:rsid w:val="0060558B"/>
    <w:rsid w:val="00606528"/>
    <w:rsid w:val="00625D3F"/>
    <w:rsid w:val="00630BDD"/>
    <w:rsid w:val="0063199E"/>
    <w:rsid w:val="0063715E"/>
    <w:rsid w:val="00642903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0F71"/>
    <w:rsid w:val="006F3164"/>
    <w:rsid w:val="006F55BD"/>
    <w:rsid w:val="006F5FFC"/>
    <w:rsid w:val="00716406"/>
    <w:rsid w:val="0071672C"/>
    <w:rsid w:val="00731DC6"/>
    <w:rsid w:val="00735C02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B6E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3657"/>
    <w:rsid w:val="008D72E5"/>
    <w:rsid w:val="008F1E3E"/>
    <w:rsid w:val="009208F4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87F39"/>
    <w:rsid w:val="00B92C2B"/>
    <w:rsid w:val="00BA29EB"/>
    <w:rsid w:val="00BA4638"/>
    <w:rsid w:val="00BB2E04"/>
    <w:rsid w:val="00BB37A8"/>
    <w:rsid w:val="00BB388D"/>
    <w:rsid w:val="00BB4B32"/>
    <w:rsid w:val="00BB5EB2"/>
    <w:rsid w:val="00BC0B06"/>
    <w:rsid w:val="00BC1717"/>
    <w:rsid w:val="00BC7D77"/>
    <w:rsid w:val="00BC7FB8"/>
    <w:rsid w:val="00BD5E2F"/>
    <w:rsid w:val="00C024FB"/>
    <w:rsid w:val="00C02628"/>
    <w:rsid w:val="00C02710"/>
    <w:rsid w:val="00C11F1F"/>
    <w:rsid w:val="00C16905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2022-02-01T18:50:00Z</cp:lastPrinted>
  <dcterms:created xsi:type="dcterms:W3CDTF">2026-06-01T17:38:00Z</dcterms:created>
  <dcterms:modified xsi:type="dcterms:W3CDTF">2026-06-02T13:31:00Z</dcterms:modified>
</cp:coreProperties>
</file>