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792B9A8C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DE0BFC">
        <w:rPr>
          <w:b/>
        </w:rPr>
        <w:t>8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6249DB" w:rsidP="00DE0BFC" w14:paraId="62A21AC4" w14:textId="4AD793C3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0F7911">
        <w:rPr>
          <w:b/>
        </w:rPr>
        <w:t>0</w:t>
      </w:r>
      <w:r w:rsidR="00DE0BFC">
        <w:rPr>
          <w:b/>
        </w:rPr>
        <w:t>3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DE0BFC">
        <w:t>o</w:t>
      </w:r>
      <w:r w:rsidR="00431639">
        <w:t xml:space="preserve"> Vereador</w:t>
      </w:r>
      <w:r w:rsidR="00DE0BFC">
        <w:t xml:space="preserve"> Rafael Alan de Moraes</w:t>
      </w:r>
      <w:r w:rsidR="00601818">
        <w:rPr>
          <w:b/>
        </w:rPr>
        <w:t>, que</w:t>
      </w:r>
      <w:r w:rsidR="0084307A">
        <w:rPr>
          <w:b/>
        </w:rPr>
        <w:t xml:space="preserve"> </w:t>
      </w:r>
      <w:r w:rsidR="008A2650">
        <w:rPr>
          <w:b/>
        </w:rPr>
        <w:t>d</w:t>
      </w:r>
      <w:r w:rsidRPr="00DE0BFC" w:rsidR="00DE0BFC">
        <w:rPr>
          <w:b/>
        </w:rPr>
        <w:t>ispõe sobre as diretrizes para a promoção do acesso à energia</w:t>
      </w:r>
      <w:r w:rsidR="00DE0BFC">
        <w:rPr>
          <w:b/>
        </w:rPr>
        <w:t xml:space="preserve"> </w:t>
      </w:r>
      <w:r w:rsidRPr="00DE0BFC" w:rsidR="00DE0BFC">
        <w:rPr>
          <w:b/>
        </w:rPr>
        <w:t>solar por famílias de baixa renda no Município de Itapevi, e dá</w:t>
      </w:r>
      <w:r w:rsidR="00DE0BFC">
        <w:rPr>
          <w:b/>
        </w:rPr>
        <w:t xml:space="preserve"> </w:t>
      </w:r>
      <w:r w:rsidRPr="00DE0BFC" w:rsidR="00DE0BFC">
        <w:rPr>
          <w:b/>
        </w:rPr>
        <w:t>outras providências.</w:t>
      </w:r>
    </w:p>
    <w:p w:rsidR="008A2650" w:rsidP="00DE0BFC" w14:paraId="19466CBC" w14:textId="77777777">
      <w:pPr>
        <w:ind w:left="567" w:firstLine="1418"/>
        <w:jc w:val="both"/>
        <w:rPr>
          <w:b/>
        </w:rPr>
      </w:pP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431639" w:rsidP="00431639" w14:paraId="1806BC51" w14:textId="2175114C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="008A2650">
        <w:t>dispor</w:t>
      </w:r>
      <w:r w:rsidRPr="008A2650" w:rsidR="008A2650">
        <w:t xml:space="preserve"> </w:t>
      </w:r>
      <w:r w:rsidRPr="008A2650" w:rsidR="008A2650">
        <w:t>sobre as diretrizes para a promoção do acesso à energia solar por famílias de baixa renda no Município de Itapevi, e dá outras providências.</w:t>
      </w:r>
    </w:p>
    <w:p w:rsidR="00BB7324" w:rsidP="00431639" w14:paraId="184BF807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8A2650" w:rsidP="00431639" w14:paraId="5E19839F" w14:textId="0EF699BE">
      <w:pPr>
        <w:ind w:left="567" w:firstLine="1418"/>
        <w:jc w:val="both"/>
      </w:pPr>
      <w:r>
        <w:t>Contudo o projeto tem imprecisões quanto a redação legislativa, necessário fazer uma Emenda 01, pois apresenta a forma autorizativa que é sabidamente inconstitucional.</w:t>
      </w:r>
    </w:p>
    <w:p w:rsidR="005B15A8" w:rsidP="00431639" w14:paraId="5EA19E89" w14:textId="77777777">
      <w:pPr>
        <w:ind w:left="567" w:firstLine="1418"/>
        <w:jc w:val="both"/>
      </w:pPr>
    </w:p>
    <w:p w:rsidR="008A2650" w:rsidP="00431639" w14:paraId="0B529BA0" w14:textId="35E7DBFB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Emenda 01</w:t>
      </w:r>
      <w:r w:rsidR="005B15A8">
        <w:rPr>
          <w:b/>
          <w:bCs/>
        </w:rPr>
        <w:t xml:space="preserve"> de 2026 de Parecer</w:t>
      </w:r>
    </w:p>
    <w:p w:rsidR="005B15A8" w:rsidRPr="005B15A8" w:rsidP="00431639" w14:paraId="6C0FF383" w14:textId="77777777">
      <w:pPr>
        <w:ind w:left="567" w:firstLine="1418"/>
        <w:jc w:val="both"/>
        <w:rPr>
          <w:b/>
          <w:bCs/>
        </w:rPr>
      </w:pPr>
    </w:p>
    <w:p w:rsidR="008A2650" w:rsidRPr="005B15A8" w:rsidP="00431639" w14:paraId="182E84D2" w14:textId="707A03DC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Art. 1º - Altera a redação do artigo 2º da propositura</w:t>
      </w:r>
    </w:p>
    <w:p w:rsidR="008A2650" w:rsidRPr="005B15A8" w:rsidP="00431639" w14:paraId="1E0E4BC8" w14:textId="77777777">
      <w:pPr>
        <w:ind w:left="567" w:firstLine="1418"/>
        <w:jc w:val="both"/>
        <w:rPr>
          <w:b/>
          <w:bCs/>
        </w:rPr>
      </w:pPr>
    </w:p>
    <w:p w:rsidR="008A2650" w:rsidRPr="005B15A8" w:rsidP="008A2650" w14:paraId="6A5C6133" w14:textId="257DEAE9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 xml:space="preserve">Art.2 </w:t>
      </w:r>
      <w:r w:rsidRPr="005B15A8">
        <w:rPr>
          <w:b/>
          <w:bCs/>
        </w:rPr>
        <w:t>O Poder Executivo Municipal observa</w:t>
      </w:r>
      <w:r w:rsidRPr="005B15A8">
        <w:rPr>
          <w:b/>
          <w:bCs/>
        </w:rPr>
        <w:t xml:space="preserve">rá </w:t>
      </w:r>
      <w:r w:rsidRPr="005B15A8">
        <w:rPr>
          <w:b/>
          <w:bCs/>
        </w:rPr>
        <w:t>a conveniência administrativa e a</w:t>
      </w:r>
      <w:r w:rsidRPr="005B15A8">
        <w:rPr>
          <w:b/>
          <w:bCs/>
        </w:rPr>
        <w:t xml:space="preserve"> </w:t>
      </w:r>
      <w:r w:rsidRPr="005B15A8">
        <w:rPr>
          <w:b/>
          <w:bCs/>
        </w:rPr>
        <w:t>legislação vigente, a adotar medidas que viabilizem:</w:t>
      </w:r>
    </w:p>
    <w:p w:rsidR="008A2650" w:rsidRPr="005B15A8" w:rsidP="008A2650" w14:paraId="09D506E7" w14:textId="1A162711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..........</w:t>
      </w:r>
    </w:p>
    <w:p w:rsidR="008A2650" w:rsidRPr="005B15A8" w:rsidP="008A2650" w14:paraId="25B7521F" w14:textId="11455E73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 xml:space="preserve">Art. 2º </w:t>
      </w:r>
      <w:r w:rsidRPr="005B15A8" w:rsidR="005B15A8">
        <w:rPr>
          <w:b/>
          <w:bCs/>
        </w:rPr>
        <w:t>Altera a redação do artigo 4º da propositura</w:t>
      </w:r>
    </w:p>
    <w:p w:rsidR="005B15A8" w:rsidRPr="005B15A8" w:rsidP="008A2650" w14:paraId="519D2A22" w14:textId="77777777">
      <w:pPr>
        <w:ind w:left="567" w:firstLine="1418"/>
        <w:jc w:val="both"/>
        <w:rPr>
          <w:b/>
          <w:bCs/>
        </w:rPr>
      </w:pPr>
    </w:p>
    <w:p w:rsidR="008A2650" w:rsidRPr="005B15A8" w:rsidP="008A2650" w14:paraId="674DA6E5" w14:textId="60144D75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Art. 4º As medidas adotadas pelo Poder Executivo</w:t>
      </w:r>
      <w:r w:rsidRPr="005B15A8" w:rsidR="005B15A8">
        <w:rPr>
          <w:b/>
          <w:bCs/>
        </w:rPr>
        <w:t xml:space="preserve"> devem</w:t>
      </w:r>
      <w:r w:rsidRPr="005B15A8">
        <w:rPr>
          <w:b/>
          <w:bCs/>
        </w:rPr>
        <w:t xml:space="preserve"> incluir, respeitada a viabilidade técnica,</w:t>
      </w:r>
      <w:r w:rsidRPr="005B15A8">
        <w:rPr>
          <w:b/>
          <w:bCs/>
        </w:rPr>
        <w:t xml:space="preserve"> </w:t>
      </w:r>
      <w:r w:rsidRPr="005B15A8">
        <w:rPr>
          <w:b/>
          <w:bCs/>
        </w:rPr>
        <w:t>orçamentária e financeira:</w:t>
      </w:r>
    </w:p>
    <w:p w:rsidR="005B15A8" w:rsidRPr="005B15A8" w:rsidP="008A2650" w14:paraId="58CF2140" w14:textId="0D669299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.............</w:t>
      </w:r>
    </w:p>
    <w:p w:rsidR="005B15A8" w:rsidRPr="005B15A8" w:rsidP="008A2650" w14:paraId="76633103" w14:textId="53133AB7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Art.3º - Suprime o artigo 6º da propositura</w:t>
      </w:r>
    </w:p>
    <w:p w:rsidR="00E451CF" w:rsidRPr="005B15A8" w:rsidP="007F1BDF" w14:paraId="6F58FD9B" w14:textId="77777777">
      <w:pPr>
        <w:ind w:left="567" w:firstLine="1418"/>
        <w:jc w:val="both"/>
        <w:rPr>
          <w:b/>
          <w:bCs/>
        </w:rPr>
      </w:pPr>
    </w:p>
    <w:p w:rsidR="00D77587" w:rsidRPr="005B15A8" w:rsidP="00DB28A9" w14:paraId="5596D657" w14:textId="77777777">
      <w:pPr>
        <w:spacing w:line="276" w:lineRule="auto"/>
        <w:ind w:left="567"/>
        <w:jc w:val="both"/>
        <w:rPr>
          <w:b/>
          <w:bCs/>
        </w:rPr>
      </w:pPr>
      <w:r w:rsidRPr="005B15A8">
        <w:rPr>
          <w:b/>
          <w:bCs/>
        </w:rPr>
        <w:t>III – DECISÃ</w:t>
      </w:r>
      <w:r w:rsidRPr="005B15A8">
        <w:rPr>
          <w:b/>
          <w:bCs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2D7113A2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Pr="005B15A8" w:rsidR="000F7911">
        <w:rPr>
          <w:b/>
          <w:bCs/>
        </w:rPr>
        <w:t>,</w:t>
      </w:r>
      <w:r w:rsidRPr="005B15A8" w:rsidR="005B15A8">
        <w:rPr>
          <w:b/>
          <w:bCs/>
        </w:rPr>
        <w:t xml:space="preserve"> na forma da Emenda 01/2026 de Parecer apresentada</w:t>
      </w:r>
      <w:r w:rsidR="005B15A8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76F62A1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0F7911">
      <w:rPr>
        <w:rFonts w:asciiTheme="majorHAnsi" w:eastAsiaTheme="majorEastAsia" w:hAnsiTheme="majorHAnsi" w:cstheme="majorBidi"/>
      </w:rPr>
      <w:t>0</w:t>
    </w:r>
    <w:r w:rsidR="008A2650">
      <w:rPr>
        <w:rFonts w:asciiTheme="majorHAnsi" w:eastAsiaTheme="majorEastAsia" w:hAnsiTheme="majorHAnsi" w:cstheme="majorBidi"/>
      </w:rPr>
      <w:t>3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7122B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5A8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A2650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0BFC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2026-06-01T17:54:00Z</dcterms:created>
  <dcterms:modified xsi:type="dcterms:W3CDTF">2026-06-01T17:54:00Z</dcterms:modified>
</cp:coreProperties>
</file>