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- 16ª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02/06/2026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64/2025 Projeto de Resolução, de autoria de: RAFAEL ALAN DE MORAES ROMEIRO, FABIO DE FREITAS, YACER ISSA KOURANI, ELIAS VASCONCELOS ARAÚJO,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Altera a Resolução 30, de 19 de outubro de 2021, que dispõe sobre o Regimento Interno da Câmara Municipal de Itapevi..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8/2026 Projeto de Resolução,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“Altera a Resolução nº 30, de 19 de outubro de 2021, que dispõe sobre o Regimento Interno da Câmara Municipal de Itapevi, para instituir a Comissão Permanente de Defesa dos Direitos das Mulheres”..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Resolução Nº 8/2026 Emenda, de autoria de: COMISSÃO JUSTIÇA E REDAÇÃO 2025-2026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Emenda ao Projeto de Resolução Nº 8/2026 - “Altera a Resolução nº 30, de 19 de outubro de 2021, que dispõe sobre o Regimento Interno da Câmara Municipal de Itapevi, para instituir a Comissão Permanente de Defesa dos Direitos das Mulheres”..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484/2025 Projeto de Lei,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a “Semana Municipal da Limpeza”,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Lei Nº 484/2025 Emenda,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a “Semana Municipal da Limpeza”,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509/2025 Projeto de Lei, de autoria de: IVONILDO ANDRADE DA HORA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Súmula Denomina “Lúcio Silicani” a atual Rua Verona, CEP 06663-310 situada no Jardim Paulista.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518/2025 Projeto de Lei,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a “Semana Municipal de Prevenção à Síndrome Alcoólica Fetal (SAF)”,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Lei Nº 518/2025 Emenda, de autoria de: MARIZA MARTINS BORGES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Município de Itapevi, a “Semana Municipal de Prevenção à Síndrome Alcoólica Fetal (SAF)”,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549/2025 Projeto de Lei, de autoria de: PRISCILLA SOUZA MARIANO CAVANHA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O DIA DO CATÓLICO NO MUNICÍPIO DE ITAPEVI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74/2026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Política Municipal de Prevenção ao Extremismo, à Radicalização e à Violência Motivada por Ódio,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75/2026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promoção da Memória Histórica e da Justiça Histórica no Município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170/2026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"Autoriza o Poder Executivo a Contratar Operação de Crédito com o Banco do Brasil S.A., Caixa Econômica Federal ou Agência de Fomento do Estado de São Paulo (Desenvolve SP), E Dá Outra Providência"..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172/2026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"AUTORIZA O MUNICIPIO DE ITAPEVI A CONTRATAR COM A DESENVOLVE SP - AGÊNCIA DE FOMENTO DO ESTADO DE SÃO PAULO, OPERAÇÕES DE CRÉDITOS COM OUTORGA DE GARANTIA E DÁ OUTRAS PROVIDÊNCIAS"..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