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8860CA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C6E4E">
        <w:rPr>
          <w:rFonts w:ascii="Times New Roman" w:hAnsi="Times New Roman" w:cs="Times New Roman"/>
          <w:b/>
          <w:bCs/>
          <w:sz w:val="24"/>
          <w:szCs w:val="24"/>
          <w:u w:val="single"/>
        </w:rPr>
        <w:t>62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1F02E8A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D17E5">
        <w:rPr>
          <w:rFonts w:ascii="Times New Roman" w:hAnsi="Times New Roman" w:cs="Times New Roman"/>
          <w:b/>
          <w:bCs/>
          <w:sz w:val="24"/>
          <w:szCs w:val="24"/>
          <w:u w:val="single"/>
        </w:rPr>
        <w:t>47</w:t>
      </w:r>
      <w:r w:rsidR="00EB311B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728D2234" w14:textId="68F12B97" w:rsidR="00F010AF" w:rsidRDefault="00ED17E5" w:rsidP="00ED17E5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ED17E5">
        <w:rPr>
          <w:rFonts w:ascii="TimesNewRomanPSMT" w:hAnsi="TimesNewRomanPSMT" w:cs="TimesNewRomanPSMT"/>
          <w:sz w:val="24"/>
          <w:szCs w:val="24"/>
        </w:rPr>
        <w:t>“Dispõe sobre a instituição do Dia Municipal da Acessibilidade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D17E5">
        <w:rPr>
          <w:rFonts w:ascii="TimesNewRomanPSMT" w:hAnsi="TimesNewRomanPSMT" w:cs="TimesNewRomanPSMT"/>
          <w:sz w:val="24"/>
          <w:szCs w:val="24"/>
        </w:rPr>
        <w:t>Digital e dá outras providencias.”</w:t>
      </w:r>
    </w:p>
    <w:p w14:paraId="475E5C63" w14:textId="77777777" w:rsidR="00ED17E5" w:rsidRPr="00556E63" w:rsidRDefault="00ED17E5" w:rsidP="00ED17E5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59D0CE7B" w:rsidR="00F54DA9" w:rsidRDefault="008D1F4C" w:rsidP="00ED17E5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ED17E5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392E706C" w14:textId="77777777" w:rsidR="001C6E4E" w:rsidRDefault="001C6E4E" w:rsidP="00ED17E5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18CD2098" w14:textId="1DA4C0BD" w:rsidR="001C6E4E" w:rsidRDefault="001C6E4E" w:rsidP="00ED17E5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 E THIAGO HENRIQUE CAMPAGNARO MOITINHO – MDB.</w:t>
      </w:r>
    </w:p>
    <w:p w14:paraId="2C3BDA3A" w14:textId="2010FBEC" w:rsidR="008D1F4C" w:rsidRPr="00F05D99" w:rsidRDefault="008D1F4C" w:rsidP="00ED17E5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Pr="008D1F4C" w:rsidRDefault="00F010AF" w:rsidP="00ED17E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B19BBB" w14:textId="77777777" w:rsidR="00F010AF" w:rsidRDefault="00F010AF" w:rsidP="00ED17E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</w:p>
    <w:p w14:paraId="4E9B9F3A" w14:textId="5B2E5ED5" w:rsid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ED17E5">
        <w:rPr>
          <w:rFonts w:ascii="Times New Roman" w:hAnsi="Times New Roman" w:cs="Times New Roman"/>
          <w:sz w:val="24"/>
          <w:szCs w:val="24"/>
        </w:rPr>
        <w:t>Fica instituído e incluído no Calendário Oficial de Eventos e Datas Comemorativas do Município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de Itapevi o “Dia Municipal da Acessibilidade Digital”, a ser comemorado anualmente no dia 11 de março.</w:t>
      </w:r>
    </w:p>
    <w:p w14:paraId="351FCA6D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384A50" w14:textId="77777777" w:rsid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ED17E5">
        <w:rPr>
          <w:rFonts w:ascii="Times New Roman" w:hAnsi="Times New Roman" w:cs="Times New Roman"/>
          <w:sz w:val="24"/>
          <w:szCs w:val="24"/>
        </w:rPr>
        <w:t>O Dia Municipal da Acessibilidade Digital tem como objetivos:</w:t>
      </w:r>
    </w:p>
    <w:p w14:paraId="2F1F57F9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1E311" w14:textId="75D1DAEA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Conscientização da população </w:t>
      </w:r>
      <w:r w:rsidRPr="00ED17E5">
        <w:rPr>
          <w:rFonts w:ascii="Times New Roman" w:hAnsi="Times New Roman" w:cs="Times New Roman"/>
          <w:sz w:val="24"/>
          <w:szCs w:val="24"/>
        </w:rPr>
        <w:t>sobre a importância da acessibilidade digital para pessoas com deficiência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ou limitações temporárias.</w:t>
      </w:r>
    </w:p>
    <w:p w14:paraId="741C4735" w14:textId="321AF3B6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II.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>Promoção da inclusão digital</w:t>
      </w:r>
      <w:r w:rsidRPr="00ED17E5">
        <w:rPr>
          <w:rFonts w:ascii="Times New Roman" w:hAnsi="Times New Roman" w:cs="Times New Roman"/>
          <w:sz w:val="24"/>
          <w:szCs w:val="24"/>
        </w:rPr>
        <w:t>, garantindo que todos os cidadãos tenham acesso igualitário às tecnologias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informações online.</w:t>
      </w:r>
    </w:p>
    <w:p w14:paraId="7BE4A633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III.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Incentivo às boas práticas </w:t>
      </w:r>
      <w:r w:rsidRPr="00ED17E5">
        <w:rPr>
          <w:rFonts w:ascii="Times New Roman" w:hAnsi="Times New Roman" w:cs="Times New Roman"/>
          <w:sz w:val="24"/>
          <w:szCs w:val="24"/>
        </w:rPr>
        <w:t>de acessibilidade em sites, aplicativos e serviços públicos e privados.</w:t>
      </w:r>
    </w:p>
    <w:p w14:paraId="702ECC06" w14:textId="733CE139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IV.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Fomento à capacitação profissional </w:t>
      </w:r>
      <w:r w:rsidRPr="00ED17E5">
        <w:rPr>
          <w:rFonts w:ascii="Times New Roman" w:hAnsi="Times New Roman" w:cs="Times New Roman"/>
          <w:sz w:val="24"/>
          <w:szCs w:val="24"/>
        </w:rPr>
        <w:t>de desenvolvedores, designers e gestores públicos para aplicarem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normas de acessibilidade digital.</w:t>
      </w:r>
    </w:p>
    <w:p w14:paraId="534A6B12" w14:textId="6C8E93AC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lastRenderedPageBreak/>
        <w:t xml:space="preserve">V.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>Redução das barreiras digitais</w:t>
      </w:r>
      <w:r w:rsidRPr="00ED17E5">
        <w:rPr>
          <w:rFonts w:ascii="Times New Roman" w:hAnsi="Times New Roman" w:cs="Times New Roman"/>
          <w:sz w:val="24"/>
          <w:szCs w:val="24"/>
        </w:rPr>
        <w:t>, combatendo a exclusão de grupos vulneráveis, como idosos, pessoas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deficiência visual, auditiva, motora ou cognitiva.</w:t>
      </w:r>
    </w:p>
    <w:p w14:paraId="6BF8C2C2" w14:textId="64254124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VI.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>Valorização da cidadania digital</w:t>
      </w:r>
      <w:r w:rsidRPr="00ED17E5">
        <w:rPr>
          <w:rFonts w:ascii="Times New Roman" w:hAnsi="Times New Roman" w:cs="Times New Roman"/>
          <w:sz w:val="24"/>
          <w:szCs w:val="24"/>
        </w:rPr>
        <w:t>, reforçando o direito de todos ao acesso pleno à informação e aos serviços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eletrônicos.</w:t>
      </w:r>
    </w:p>
    <w:p w14:paraId="41548377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VII.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>Estimular a adoção de tecnologias assistivas</w:t>
      </w:r>
      <w:r w:rsidRPr="00ED17E5">
        <w:rPr>
          <w:rFonts w:ascii="Times New Roman" w:hAnsi="Times New Roman" w:cs="Times New Roman"/>
          <w:sz w:val="24"/>
          <w:szCs w:val="24"/>
        </w:rPr>
        <w:t>, tanto no setor público quanto no privado.</w:t>
      </w:r>
    </w:p>
    <w:p w14:paraId="624430CA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sz w:val="24"/>
          <w:szCs w:val="24"/>
        </w:rPr>
        <w:t xml:space="preserve">VIII. </w:t>
      </w: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Fortalecimento de políticas públicas </w:t>
      </w:r>
      <w:r w:rsidRPr="00ED17E5">
        <w:rPr>
          <w:rFonts w:ascii="Times New Roman" w:hAnsi="Times New Roman" w:cs="Times New Roman"/>
          <w:sz w:val="24"/>
          <w:szCs w:val="24"/>
        </w:rPr>
        <w:t>voltadas à acessibilidade digital no município.</w:t>
      </w:r>
    </w:p>
    <w:p w14:paraId="47C8B1F7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63C21" w14:textId="0913362B" w:rsid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ED17E5">
        <w:rPr>
          <w:rFonts w:ascii="Times New Roman" w:hAnsi="Times New Roman" w:cs="Times New Roman"/>
          <w:sz w:val="24"/>
          <w:szCs w:val="24"/>
        </w:rPr>
        <w:t>As comemorações alusivas ao Dia Municipal da Acessibilidade Digital poderão contar com o apoio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Poder Público Municipal, por meio de suas secretarias, autarquias e fundações, em especial aquelas vinculadas às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áreas de Educação, Saúde, Tecnologia da Informação, Cultura, Comunicação e Direitos Humanos, bem como com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colaboração de instituições de ensino, entidades da sociedade civil e do setor privado.</w:t>
      </w:r>
    </w:p>
    <w:p w14:paraId="13D7BB5B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95BF6" w14:textId="5F17E30A" w:rsid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ED17E5">
        <w:rPr>
          <w:rFonts w:ascii="Times New Roman" w:hAnsi="Times New Roman" w:cs="Times New Roman"/>
          <w:sz w:val="24"/>
          <w:szCs w:val="24"/>
        </w:rPr>
        <w:t>As despesas decorrentes da execução desta lei correrão por conta de dotações orçamentárias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E5">
        <w:rPr>
          <w:rFonts w:ascii="Times New Roman" w:hAnsi="Times New Roman" w:cs="Times New Roman"/>
          <w:sz w:val="24"/>
          <w:szCs w:val="24"/>
        </w:rPr>
        <w:t>próprias, suplementadas se necessário.</w:t>
      </w:r>
    </w:p>
    <w:p w14:paraId="3DA6784E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ADF10" w14:textId="0FF9C41D" w:rsidR="00F010AF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E5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ED17E5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6DC8C9E3" w14:textId="77777777" w:rsidR="00ED17E5" w:rsidRPr="00ED17E5" w:rsidRDefault="00ED17E5" w:rsidP="00ED17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7A286" w14:textId="77777777" w:rsidR="007B62CC" w:rsidRDefault="007B62CC" w:rsidP="004B11B6">
      <w:pPr>
        <w:spacing w:after="0" w:line="240" w:lineRule="auto"/>
      </w:pPr>
      <w:r>
        <w:separator/>
      </w:r>
    </w:p>
  </w:endnote>
  <w:endnote w:type="continuationSeparator" w:id="0">
    <w:p w14:paraId="7582098E" w14:textId="77777777" w:rsidR="007B62CC" w:rsidRDefault="007B62CC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7B62C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EB852" w14:textId="77777777" w:rsidR="007B62CC" w:rsidRDefault="007B62CC" w:rsidP="004B11B6">
      <w:pPr>
        <w:spacing w:after="0" w:line="240" w:lineRule="auto"/>
      </w:pPr>
      <w:r>
        <w:separator/>
      </w:r>
    </w:p>
  </w:footnote>
  <w:footnote w:type="continuationSeparator" w:id="0">
    <w:p w14:paraId="2243C0E3" w14:textId="77777777" w:rsidR="007B62CC" w:rsidRDefault="007B62CC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7B62CC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7B62CC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7B62CC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34E71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C6E4E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A7D2D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5394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B62CC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11B"/>
    <w:rsid w:val="00ED17E5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393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2026-05-22T18:46:00Z</dcterms:created>
  <dcterms:modified xsi:type="dcterms:W3CDTF">2026-05-26T14:56:00Z</dcterms:modified>
</cp:coreProperties>
</file>