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755E627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C6296">
        <w:rPr>
          <w:rFonts w:ascii="Times New Roman" w:hAnsi="Times New Roman" w:cs="Times New Roman"/>
          <w:b/>
          <w:bCs/>
          <w:sz w:val="24"/>
          <w:szCs w:val="24"/>
          <w:u w:val="single"/>
        </w:rPr>
        <w:t>52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7FA698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3729A">
        <w:rPr>
          <w:rFonts w:ascii="Times New Roman" w:hAnsi="Times New Roman" w:cs="Times New Roman"/>
          <w:b/>
          <w:bCs/>
          <w:sz w:val="24"/>
          <w:szCs w:val="24"/>
          <w:u w:val="single"/>
        </w:rPr>
        <w:t>46</w:t>
      </w:r>
      <w:r w:rsidR="00AF3C77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2081836" w14:textId="5612A6F7" w:rsidR="00200C80" w:rsidRDefault="00AF3C77" w:rsidP="00AF3C77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  <w:r>
        <w:rPr>
          <w:rFonts w:ascii="TimesNewRomanPS-ItalicMT" w:hAnsi="TimesNewRomanPS-ItalicMT" w:cs="TimesNewRomanPS-ItalicMT"/>
          <w:sz w:val="24"/>
          <w:szCs w:val="24"/>
        </w:rPr>
        <w:t>“</w:t>
      </w:r>
      <w:r w:rsidRPr="00AF3C77">
        <w:rPr>
          <w:rFonts w:ascii="TimesNewRomanPS-ItalicMT" w:hAnsi="TimesNewRomanPS-ItalicMT" w:cs="TimesNewRomanPS-ItalicMT"/>
          <w:sz w:val="24"/>
          <w:szCs w:val="24"/>
        </w:rPr>
        <w:t>Dispõe sobre a criação de campanha permanente de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AF3C77">
        <w:rPr>
          <w:rFonts w:ascii="TimesNewRomanPS-ItalicMT" w:hAnsi="TimesNewRomanPS-ItalicMT" w:cs="TimesNewRomanPS-ItalicMT"/>
          <w:sz w:val="24"/>
          <w:szCs w:val="24"/>
        </w:rPr>
        <w:t>Valorização à Vida, nas escolas municipais de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Pr="00AF3C77">
        <w:rPr>
          <w:rFonts w:ascii="TimesNewRomanPS-ItalicMT" w:hAnsi="TimesNewRomanPS-ItalicMT" w:cs="TimesNewRomanPS-ItalicMT"/>
          <w:sz w:val="24"/>
          <w:szCs w:val="24"/>
        </w:rPr>
        <w:t>Itapevi e dá outras providências</w:t>
      </w:r>
      <w:r>
        <w:rPr>
          <w:rFonts w:ascii="TimesNewRomanPS-ItalicMT" w:hAnsi="TimesNewRomanPS-ItalicMT" w:cs="TimesNewRomanPS-ItalicMT"/>
          <w:sz w:val="24"/>
          <w:szCs w:val="24"/>
        </w:rPr>
        <w:t>”</w:t>
      </w:r>
      <w:r w:rsidRPr="00AF3C77">
        <w:rPr>
          <w:rFonts w:ascii="TimesNewRomanPS-ItalicMT" w:hAnsi="TimesNewRomanPS-ItalicMT" w:cs="TimesNewRomanPS-ItalicMT"/>
          <w:sz w:val="24"/>
          <w:szCs w:val="24"/>
        </w:rPr>
        <w:t>.</w:t>
      </w:r>
    </w:p>
    <w:p w14:paraId="2AD54268" w14:textId="77777777" w:rsidR="00AF3C77" w:rsidRPr="00D0247B" w:rsidRDefault="00AF3C77" w:rsidP="00AF3C77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</w:p>
    <w:p w14:paraId="017B188D" w14:textId="3E7A467C" w:rsidR="00F54DA9" w:rsidRDefault="008D1F4C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PP.</w:t>
      </w:r>
    </w:p>
    <w:p w14:paraId="2FA89135" w14:textId="0F8C8BAA" w:rsidR="00FC6296" w:rsidRDefault="00FC6296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COAUTORA: ERONDINA FERREIRA GODOY – PSD.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63EB6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7C3B5FD" w14:textId="74D6609E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 xml:space="preserve">Fica instituído no </w:t>
      </w:r>
      <w:r w:rsidR="00B65EB2">
        <w:rPr>
          <w:rFonts w:ascii="TimesNewRomanPSMT" w:hAnsi="TimesNewRomanPSMT" w:cs="TimesNewRomanPSMT"/>
          <w:sz w:val="24"/>
          <w:szCs w:val="24"/>
        </w:rPr>
        <w:t>M</w:t>
      </w:r>
      <w:r>
        <w:rPr>
          <w:rFonts w:ascii="TimesNewRomanPSMT" w:hAnsi="TimesNewRomanPSMT" w:cs="TimesNewRomanPSMT"/>
          <w:sz w:val="24"/>
          <w:szCs w:val="24"/>
        </w:rPr>
        <w:t>unicípio de Itapevi a campanha permanente de Valorização à Vida.</w:t>
      </w:r>
    </w:p>
    <w:p w14:paraId="30C3DF7B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1BA7AC2" w14:textId="392AF642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C16419">
        <w:rPr>
          <w:rFonts w:ascii="TimesNewRomanPSMT" w:hAnsi="TimesNewRomanPSMT" w:cs="TimesNewRomanPSMT"/>
          <w:b/>
          <w:bCs/>
          <w:sz w:val="24"/>
          <w:szCs w:val="24"/>
        </w:rPr>
        <w:t>Parágrafo único:</w:t>
      </w:r>
      <w:r>
        <w:rPr>
          <w:rFonts w:ascii="TimesNewRomanPSMT" w:hAnsi="TimesNewRomanPSMT" w:cs="TimesNewRomanPSMT"/>
          <w:sz w:val="24"/>
          <w:szCs w:val="24"/>
        </w:rPr>
        <w:t xml:space="preserve"> A campanha será idealizada preferencialmente na rede de ensino do </w:t>
      </w:r>
      <w:r w:rsidR="00B65EB2">
        <w:rPr>
          <w:rFonts w:ascii="TimesNewRomanPSMT" w:hAnsi="TimesNewRomanPSMT" w:cs="TimesNewRomanPSMT"/>
          <w:sz w:val="24"/>
          <w:szCs w:val="24"/>
        </w:rPr>
        <w:t>M</w:t>
      </w:r>
      <w:r>
        <w:rPr>
          <w:rFonts w:ascii="TimesNewRomanPSMT" w:hAnsi="TimesNewRomanPSMT" w:cs="TimesNewRomanPSMT"/>
          <w:sz w:val="24"/>
          <w:szCs w:val="24"/>
        </w:rPr>
        <w:t>unicípio de Itapevi.</w:t>
      </w:r>
    </w:p>
    <w:p w14:paraId="0D54CFD2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A0423A4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São os objetivos da campanha permanente de Valorização à Vida:</w:t>
      </w:r>
    </w:p>
    <w:p w14:paraId="0C4C6A89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5D52656" w14:textId="555B7769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incentivar a realização de atividades educativas e de conscientização quanto aos transtornos psicológicos, como depressão, síndrome do pânico, ansiedade, angústia, e as consequências para a saúde mental e emocional dos indivíduos, como a automutilação e os pensamentos de suicídio;</w:t>
      </w:r>
    </w:p>
    <w:p w14:paraId="51D8A7F2" w14:textId="00696F58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Fomentar ações para conscientização sobre a depressão, o suicídio e a automutilação, bem como evitar o seu acontecimento e a efetiva superação das pessoas acometidas pelos pensamentos intrusivos;</w:t>
      </w:r>
    </w:p>
    <w:p w14:paraId="146514EB" w14:textId="430726B6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esclarecer as consequências para a saúde mental e emocional decorrentes dos transtornos psicológicos, por meio de ações e palestras.</w:t>
      </w:r>
    </w:p>
    <w:p w14:paraId="0EFD969C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C01B2C0" w14:textId="2FF56981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Para realizarem as ações provenientes da campanha, a rede de ensino poderá ser incentivada a realizar atividades educativas e de conscientização de enfrentamento dos transtornos psicológicos e na valorização da vida, tais como: palestras e workshops, mesas redondas, realização de peças de teatro, apresentações musicais, danças ou outras atividades pertinentes, que abordem o tema.</w:t>
      </w:r>
    </w:p>
    <w:p w14:paraId="6765AEA4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DAE02D4" w14:textId="3317308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C16419">
        <w:rPr>
          <w:rFonts w:ascii="TimesNewRomanPSMT" w:hAnsi="TimesNewRomanPSMT" w:cs="TimesNewRomanPSMT"/>
          <w:b/>
          <w:bCs/>
          <w:sz w:val="24"/>
          <w:szCs w:val="24"/>
        </w:rPr>
        <w:t>Parágrafo único.</w:t>
      </w:r>
      <w:r>
        <w:rPr>
          <w:rFonts w:ascii="TimesNewRomanPSMT" w:hAnsi="TimesNewRomanPSMT" w:cs="TimesNewRomanPSMT"/>
          <w:sz w:val="24"/>
          <w:szCs w:val="24"/>
        </w:rPr>
        <w:t xml:space="preserve"> Na campanha de Valorização à Vida, poderão ser distribuídos materiais informativos como: cartilhas, panfletos e livros que tratem da prevenção da depressão e suicídio.</w:t>
      </w:r>
    </w:p>
    <w:p w14:paraId="0A940267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3107B8C" w14:textId="6FA2E641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As ações decorrentes da campanha, como palestras e workshops, poderão ocorrer com parcerias com entidades e associações atuantes no enfrentamento das doenças mentais, no apoio emocional e prevenção da depressão, suicídio e da automutilação.</w:t>
      </w:r>
    </w:p>
    <w:p w14:paraId="3548162A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130D826" w14:textId="5AA7C35C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As ações da campanha visam alcançar além de estudantes, todos os colaboradores da rede de educação.</w:t>
      </w:r>
    </w:p>
    <w:p w14:paraId="3D522AAC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50B8957" w14:textId="5D7CE7E7" w:rsidR="00200C80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C16419">
        <w:rPr>
          <w:rFonts w:ascii="TimesNewRomanPSMT" w:hAnsi="TimesNewRomanPSMT" w:cs="TimesNewRomanPS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da presente Lei correrão por conta das dotações orçamentárias próprias, suplementadas se necessário.</w:t>
      </w:r>
    </w:p>
    <w:p w14:paraId="1BAE64CA" w14:textId="77777777" w:rsidR="00946587" w:rsidRDefault="00946587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320BCAB" w14:textId="438706B6" w:rsidR="00946587" w:rsidRDefault="00946587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946587">
        <w:rPr>
          <w:rFonts w:ascii="TimesNewRomanPSMT" w:hAnsi="TimesNewRomanPSMT" w:cs="TimesNewRomanPSMT"/>
          <w:b/>
          <w:bCs/>
          <w:sz w:val="24"/>
          <w:szCs w:val="24"/>
        </w:rPr>
        <w:t>Art. 7º</w:t>
      </w:r>
      <w:r w:rsidRPr="00946587">
        <w:rPr>
          <w:rFonts w:ascii="TimesNewRomanPSMT" w:hAnsi="TimesNewRomanPSMT" w:cs="TimesNewRomanPSMT"/>
          <w:sz w:val="24"/>
          <w:szCs w:val="24"/>
        </w:rPr>
        <w:t xml:space="preserve"> Esta Lei entra em vigor na data de sua publicação.</w:t>
      </w:r>
    </w:p>
    <w:p w14:paraId="01F5ACE1" w14:textId="77777777" w:rsidR="00C16419" w:rsidRDefault="00C16419" w:rsidP="00C1641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D0D16A6" w14:textId="77777777" w:rsidR="00C16419" w:rsidRPr="00C16419" w:rsidRDefault="00C16419" w:rsidP="00C164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FA0FB" w14:textId="77777777" w:rsidR="00F23153" w:rsidRDefault="00F23153" w:rsidP="004B11B6">
      <w:pPr>
        <w:spacing w:after="0" w:line="240" w:lineRule="auto"/>
      </w:pPr>
      <w:r>
        <w:separator/>
      </w:r>
    </w:p>
  </w:endnote>
  <w:endnote w:type="continuationSeparator" w:id="0">
    <w:p w14:paraId="2B53CAD6" w14:textId="77777777" w:rsidR="00F23153" w:rsidRDefault="00F2315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2315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5FCA9" w14:textId="77777777" w:rsidR="00F23153" w:rsidRDefault="00F23153" w:rsidP="004B11B6">
      <w:pPr>
        <w:spacing w:after="0" w:line="240" w:lineRule="auto"/>
      </w:pPr>
      <w:r>
        <w:separator/>
      </w:r>
    </w:p>
  </w:footnote>
  <w:footnote w:type="continuationSeparator" w:id="0">
    <w:p w14:paraId="24C64DFD" w14:textId="77777777" w:rsidR="00F23153" w:rsidRDefault="00F2315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23153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23153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23153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510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E414E"/>
    <w:rsid w:val="008F1E3E"/>
    <w:rsid w:val="009208F4"/>
    <w:rsid w:val="00923385"/>
    <w:rsid w:val="00927526"/>
    <w:rsid w:val="00933181"/>
    <w:rsid w:val="0093729A"/>
    <w:rsid w:val="00946486"/>
    <w:rsid w:val="00946587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65EB2"/>
    <w:rsid w:val="00B77DC0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9539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EF4BA8"/>
    <w:rsid w:val="00F078F2"/>
    <w:rsid w:val="00F169AA"/>
    <w:rsid w:val="00F23153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C6296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2026-05-27T14:45:00Z</cp:lastPrinted>
  <dcterms:created xsi:type="dcterms:W3CDTF">2026-05-22T18:03:00Z</dcterms:created>
  <dcterms:modified xsi:type="dcterms:W3CDTF">2026-05-27T14:46:00Z</dcterms:modified>
</cp:coreProperties>
</file>