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47977D6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1852A5">
        <w:rPr>
          <w:rFonts w:ascii="Times New Roman" w:hAnsi="Times New Roman" w:cs="Times New Roman"/>
          <w:b/>
          <w:bCs/>
          <w:sz w:val="24"/>
          <w:szCs w:val="24"/>
          <w:u w:val="single"/>
        </w:rPr>
        <w:t>46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13D84707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711B1">
        <w:rPr>
          <w:rFonts w:ascii="Times New Roman" w:hAnsi="Times New Roman" w:cs="Times New Roman"/>
          <w:b/>
          <w:bCs/>
          <w:sz w:val="24"/>
          <w:szCs w:val="24"/>
          <w:u w:val="single"/>
        </w:rPr>
        <w:t>511/2025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25357826" w14:textId="563CBAB4" w:rsidR="00C711B1" w:rsidRPr="00C711B1" w:rsidRDefault="00261742" w:rsidP="00C711B1">
      <w:pPr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</w:t>
      </w:r>
      <w:r w:rsidR="00C711B1" w:rsidRPr="00C711B1">
        <w:rPr>
          <w:rFonts w:ascii="TimesNewRomanPSMT" w:hAnsi="TimesNewRomanPSMT" w:cs="TimesNewRomanPSMT"/>
          <w:sz w:val="24"/>
          <w:szCs w:val="24"/>
        </w:rPr>
        <w:t>Dispõe sobre o descarte obrigatório e seguro de</w:t>
      </w:r>
      <w:r w:rsidR="00C711B1">
        <w:rPr>
          <w:rFonts w:ascii="TimesNewRomanPSMT" w:hAnsi="TimesNewRomanPSMT" w:cs="TimesNewRomanPSMT"/>
          <w:sz w:val="24"/>
          <w:szCs w:val="24"/>
        </w:rPr>
        <w:t xml:space="preserve"> </w:t>
      </w:r>
      <w:r w:rsidR="00C711B1" w:rsidRPr="00C711B1">
        <w:rPr>
          <w:rFonts w:ascii="TimesNewRomanPSMT" w:hAnsi="TimesNewRomanPSMT" w:cs="TimesNewRomanPSMT"/>
          <w:sz w:val="24"/>
          <w:szCs w:val="24"/>
        </w:rPr>
        <w:t>canetas injetáveis descartáveis de medicamentos</w:t>
      </w:r>
      <w:r w:rsidR="00C711B1">
        <w:rPr>
          <w:rFonts w:ascii="TimesNewRomanPSMT" w:hAnsi="TimesNewRomanPSMT" w:cs="TimesNewRomanPSMT"/>
          <w:sz w:val="24"/>
          <w:szCs w:val="24"/>
        </w:rPr>
        <w:t xml:space="preserve"> </w:t>
      </w:r>
      <w:r w:rsidR="00C711B1" w:rsidRPr="00C711B1">
        <w:rPr>
          <w:rFonts w:ascii="TimesNewRomanPSMT" w:hAnsi="TimesNewRomanPSMT" w:cs="TimesNewRomanPSMT"/>
          <w:sz w:val="24"/>
          <w:szCs w:val="24"/>
        </w:rPr>
        <w:t>no Município de Itapevi e dá outras providências.”</w:t>
      </w:r>
      <w:r w:rsidR="00192BC5"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6856D6C9" w14:textId="77777777" w:rsidR="00C711B1" w:rsidRDefault="00C711B1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017B188D" w14:textId="362DC9D7" w:rsidR="00F54DA9" w:rsidRDefault="008D1F4C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565BCA">
        <w:rPr>
          <w:rFonts w:ascii="Times" w:hAnsi="Times" w:cs="Times New Roman"/>
          <w:b/>
          <w:sz w:val="24"/>
          <w:szCs w:val="24"/>
        </w:rPr>
        <w:t>ELIAS VASCONCELOS ARAÚJO</w:t>
      </w:r>
      <w:r w:rsidR="00A60F73">
        <w:rPr>
          <w:rFonts w:ascii="Times" w:hAnsi="Times" w:cs="Times New Roman"/>
          <w:b/>
          <w:sz w:val="24"/>
          <w:szCs w:val="24"/>
        </w:rPr>
        <w:t xml:space="preserve"> </w:t>
      </w:r>
      <w:r w:rsidR="00565BCA">
        <w:rPr>
          <w:rFonts w:ascii="Times" w:hAnsi="Times" w:cs="Times New Roman"/>
          <w:b/>
          <w:sz w:val="24"/>
          <w:szCs w:val="24"/>
        </w:rPr>
        <w:t>- REPUBLICANOS</w:t>
      </w:r>
      <w:r w:rsidR="00A60F73">
        <w:rPr>
          <w:rFonts w:ascii="Times" w:hAnsi="Times" w:cs="Times New Roman"/>
          <w:b/>
          <w:sz w:val="24"/>
          <w:szCs w:val="24"/>
        </w:rPr>
        <w:t>.</w:t>
      </w:r>
    </w:p>
    <w:p w14:paraId="76FD5CC4" w14:textId="77777777" w:rsidR="00CD1A3A" w:rsidRDefault="00CD1A3A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3E496F8D" w14:textId="095053CD" w:rsidR="00CD1A3A" w:rsidRDefault="00CD1A3A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COAUTORA: MARIZA MARTINS BORGES – PODEMOS.</w:t>
      </w:r>
    </w:p>
    <w:p w14:paraId="2C3BDA3A" w14:textId="2010FBEC" w:rsidR="008D1F4C" w:rsidRPr="00F05D99" w:rsidRDefault="008D1F4C" w:rsidP="000D31C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B40702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40702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5B6450DE" w14:textId="6EEB53DB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b/>
          <w:bCs/>
          <w:sz w:val="24"/>
          <w:szCs w:val="24"/>
        </w:rPr>
        <w:t>Artigo. 1º.</w:t>
      </w:r>
      <w:r w:rsidRPr="00D956F5">
        <w:rPr>
          <w:rFonts w:ascii="Times New Roman" w:hAnsi="Times New Roman" w:cs="Times New Roman"/>
          <w:sz w:val="24"/>
          <w:szCs w:val="24"/>
        </w:rPr>
        <w:t xml:space="preserve"> Fica instituída, no âmbito do Município de Itapevi, a obrigatoriedade do descarte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seguro e ambientalmente adequado de canetas injetáveis descartáveis de medicamentos, utilizadas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no tratamento de condições como diabetes, obesidade, entre outras.</w:t>
      </w:r>
    </w:p>
    <w:p w14:paraId="244E5448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B35766" w14:textId="205A40D7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b/>
          <w:bCs/>
          <w:sz w:val="24"/>
          <w:szCs w:val="24"/>
        </w:rPr>
        <w:t>Artigo 2º.</w:t>
      </w:r>
      <w:r w:rsidRPr="00D956F5">
        <w:rPr>
          <w:rFonts w:ascii="Times New Roman" w:hAnsi="Times New Roman" w:cs="Times New Roman"/>
          <w:sz w:val="24"/>
          <w:szCs w:val="24"/>
        </w:rPr>
        <w:t xml:space="preserve"> Para fins desta Lei, consideram-se canetas injetáveis descartáveis os dispositivos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médicos pré-preenchidos com medicamentos, de uso único ou limitado, contendo agulha acoplada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ou adaptável, cujo descarte inadequado ofereça risco de contaminação, acidentes perfurocortantes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e/ou reutilização indevida.</w:t>
      </w:r>
    </w:p>
    <w:p w14:paraId="4609D7A3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7BDB8" w14:textId="3B4CE15E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b/>
          <w:bCs/>
          <w:sz w:val="24"/>
          <w:szCs w:val="24"/>
        </w:rPr>
        <w:t>Artigo 3º.</w:t>
      </w:r>
      <w:r w:rsidRPr="00D956F5">
        <w:rPr>
          <w:rFonts w:ascii="Times New Roman" w:hAnsi="Times New Roman" w:cs="Times New Roman"/>
          <w:sz w:val="24"/>
          <w:szCs w:val="24"/>
        </w:rPr>
        <w:t xml:space="preserve"> As farmácias, drogarias, unidades de saúde públicas e privadas, bem como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estabelecimentos autorizados pela Prefeitura que comercializem ou dispensem medicamentos 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canetas injetáveis, deverão disponibilizar, de forma gratuita ao usuário, recipientes próprios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o descarte de tais dispositivos, em conformidade com as normas da ANVISA, CONAMA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Secretaria Municipal de Saúde.</w:t>
      </w:r>
    </w:p>
    <w:p w14:paraId="475260B8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5FA68" w14:textId="77777777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sz w:val="24"/>
          <w:szCs w:val="24"/>
        </w:rPr>
        <w:t>§1º. Os recipientes deverão ser:</w:t>
      </w:r>
    </w:p>
    <w:p w14:paraId="7A433A87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645B52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sz w:val="24"/>
          <w:szCs w:val="24"/>
        </w:rPr>
        <w:t>I - Resistentes à perfuração;</w:t>
      </w:r>
    </w:p>
    <w:p w14:paraId="29103614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sz w:val="24"/>
          <w:szCs w:val="24"/>
        </w:rPr>
        <w:t>II - Opacos;</w:t>
      </w:r>
    </w:p>
    <w:p w14:paraId="6DF75635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sz w:val="24"/>
          <w:szCs w:val="24"/>
        </w:rPr>
        <w:t>III - Devidamente identificados com o símbolo de risco biológico;</w:t>
      </w:r>
    </w:p>
    <w:p w14:paraId="44B33141" w14:textId="77777777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sz w:val="24"/>
          <w:szCs w:val="24"/>
        </w:rPr>
        <w:t>IV - Descartáveis, vedado o reuso.</w:t>
      </w:r>
    </w:p>
    <w:p w14:paraId="07648814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5FDFD" w14:textId="49FE4D39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sz w:val="24"/>
          <w:szCs w:val="24"/>
        </w:rPr>
        <w:lastRenderedPageBreak/>
        <w:t>§2º. O recolhimento e a destinação final dos resíduos deverão ser realizados por empresas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licenciadas, observadas as exigências técnicas e ambientais previstas em legislação vigente.</w:t>
      </w:r>
    </w:p>
    <w:p w14:paraId="405DF6B1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D5ED72" w14:textId="1D41736F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b/>
          <w:bCs/>
          <w:sz w:val="24"/>
          <w:szCs w:val="24"/>
        </w:rPr>
        <w:t>Artigo 4º.</w:t>
      </w:r>
      <w:r w:rsidRPr="00D956F5">
        <w:rPr>
          <w:rFonts w:ascii="Times New Roman" w:hAnsi="Times New Roman" w:cs="Times New Roman"/>
          <w:sz w:val="24"/>
          <w:szCs w:val="24"/>
        </w:rPr>
        <w:t xml:space="preserve"> O Poder Executivo poderá firmar convênios ou parcerias com a iniciativa privada,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cooperativas ou entidades da sociedade civil para garantir a logística reversa e a destinação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ambientalmente correta dos resíduos referidos nesta Lei.</w:t>
      </w:r>
    </w:p>
    <w:p w14:paraId="409A388E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0E5F6C" w14:textId="74B8E764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b/>
          <w:bCs/>
          <w:sz w:val="24"/>
          <w:szCs w:val="24"/>
        </w:rPr>
        <w:t>Artigo 5º.</w:t>
      </w:r>
      <w:r w:rsidRPr="00D956F5">
        <w:rPr>
          <w:rFonts w:ascii="Times New Roman" w:hAnsi="Times New Roman" w:cs="Times New Roman"/>
          <w:sz w:val="24"/>
          <w:szCs w:val="24"/>
        </w:rPr>
        <w:t xml:space="preserve"> Caberá à Secretaria Municipal do Meio Ambiente, em conjunto com a Secretaria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Municipal da Saúde:</w:t>
      </w:r>
    </w:p>
    <w:p w14:paraId="64559694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6F9B5C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sz w:val="24"/>
          <w:szCs w:val="24"/>
        </w:rPr>
        <w:t>I - Regulamentar esta Lei no prazo de até 90 (noventa) dias;</w:t>
      </w:r>
    </w:p>
    <w:p w14:paraId="791CF07C" w14:textId="1E528B35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sz w:val="24"/>
          <w:szCs w:val="24"/>
        </w:rPr>
        <w:t>II - Realizar campanhas de conscientização da população quanto ao descarte adequado 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canetas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injetáveis;</w:t>
      </w:r>
    </w:p>
    <w:p w14:paraId="6642B955" w14:textId="77777777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sz w:val="24"/>
          <w:szCs w:val="24"/>
        </w:rPr>
        <w:t>III - Criar e divulgar um mapa digital dos pontos de descarte autorizados no município.</w:t>
      </w:r>
    </w:p>
    <w:p w14:paraId="774904C6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AF0F51" w14:textId="0CE38DED" w:rsidR="008B4D22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b/>
          <w:bCs/>
          <w:sz w:val="24"/>
          <w:szCs w:val="24"/>
        </w:rPr>
        <w:t>Artigo 6º.</w:t>
      </w:r>
      <w:r w:rsidRPr="00D956F5">
        <w:rPr>
          <w:rFonts w:ascii="Times New Roman" w:hAnsi="Times New Roman" w:cs="Times New Roman"/>
          <w:sz w:val="24"/>
          <w:szCs w:val="24"/>
        </w:rPr>
        <w:t xml:space="preserve"> O descumprimento das disposições desta Lei sujeitará o infrator às penalidades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previstas na legislação municipal vigente, sem prejuízo de sanções civis e penais cabíveis.</w:t>
      </w:r>
    </w:p>
    <w:p w14:paraId="5A5FD5BD" w14:textId="77777777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15213" w14:textId="7C7B6B4E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b/>
          <w:bCs/>
          <w:sz w:val="24"/>
          <w:szCs w:val="24"/>
        </w:rPr>
        <w:t xml:space="preserve">Artigo 7º. </w:t>
      </w:r>
      <w:r w:rsidRPr="00D956F5">
        <w:rPr>
          <w:rFonts w:ascii="Times New Roman" w:hAnsi="Times New Roman" w:cs="Times New Roman"/>
          <w:sz w:val="24"/>
          <w:szCs w:val="24"/>
        </w:rPr>
        <w:t>As despesas decorrentes da execução desta Lei correrão por conta das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orçamentárias próprias, suplementadas se necessário.</w:t>
      </w:r>
    </w:p>
    <w:p w14:paraId="61FA83B3" w14:textId="77777777" w:rsidR="00D956F5" w:rsidRP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DA3E8" w14:textId="4B9B6443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6F5">
        <w:rPr>
          <w:rFonts w:ascii="Times New Roman" w:hAnsi="Times New Roman" w:cs="Times New Roman"/>
          <w:b/>
          <w:bCs/>
          <w:sz w:val="24"/>
          <w:szCs w:val="24"/>
        </w:rPr>
        <w:t>Artigo 8º</w:t>
      </w:r>
      <w:r w:rsidRPr="00D956F5">
        <w:rPr>
          <w:rFonts w:ascii="Times New Roman" w:hAnsi="Times New Roman" w:cs="Times New Roman"/>
          <w:sz w:val="24"/>
          <w:szCs w:val="24"/>
        </w:rPr>
        <w:t>. Esta Lei entra em vigor na data de sua publicação, produzindo efeitos em até 180 (cento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5">
        <w:rPr>
          <w:rFonts w:ascii="Times New Roman" w:hAnsi="Times New Roman" w:cs="Times New Roman"/>
          <w:sz w:val="24"/>
          <w:szCs w:val="24"/>
        </w:rPr>
        <w:t>e oitenta) dias após a sua regulamentação.</w:t>
      </w:r>
    </w:p>
    <w:p w14:paraId="1B70FE46" w14:textId="77777777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135942" w14:textId="77777777" w:rsidR="00D956F5" w:rsidRPr="00775B03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0E7B4A1E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</w:t>
      </w:r>
      <w:r w:rsidR="00FB031D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9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7AD1D" w14:textId="77777777" w:rsidR="00FC4909" w:rsidRDefault="00FC4909" w:rsidP="004B11B6">
      <w:pPr>
        <w:spacing w:after="0" w:line="240" w:lineRule="auto"/>
      </w:pPr>
      <w:r>
        <w:separator/>
      </w:r>
    </w:p>
  </w:endnote>
  <w:endnote w:type="continuationSeparator" w:id="0">
    <w:p w14:paraId="712FA067" w14:textId="77777777" w:rsidR="00FC4909" w:rsidRDefault="00FC490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FC490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6B3D1" w14:textId="77777777" w:rsidR="00FC4909" w:rsidRDefault="00FC4909" w:rsidP="004B11B6">
      <w:pPr>
        <w:spacing w:after="0" w:line="240" w:lineRule="auto"/>
      </w:pPr>
      <w:r>
        <w:separator/>
      </w:r>
    </w:p>
  </w:footnote>
  <w:footnote w:type="continuationSeparator" w:id="0">
    <w:p w14:paraId="4021CCDA" w14:textId="77777777" w:rsidR="00FC4909" w:rsidRDefault="00FC490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FC4909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FC4909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FC4909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410EF"/>
    <w:rsid w:val="00045EA2"/>
    <w:rsid w:val="00047751"/>
    <w:rsid w:val="00054CE1"/>
    <w:rsid w:val="0006092F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852A5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1742"/>
    <w:rsid w:val="00262E08"/>
    <w:rsid w:val="002655B7"/>
    <w:rsid w:val="002666AF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30BD"/>
    <w:rsid w:val="002E6D4A"/>
    <w:rsid w:val="002F7431"/>
    <w:rsid w:val="00300895"/>
    <w:rsid w:val="00302C30"/>
    <w:rsid w:val="0030406B"/>
    <w:rsid w:val="00305FE0"/>
    <w:rsid w:val="003106DC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4B66"/>
    <w:rsid w:val="00376AD3"/>
    <w:rsid w:val="00387994"/>
    <w:rsid w:val="00393067"/>
    <w:rsid w:val="0039472D"/>
    <w:rsid w:val="0039651E"/>
    <w:rsid w:val="003A0CFC"/>
    <w:rsid w:val="003A2D44"/>
    <w:rsid w:val="003A5629"/>
    <w:rsid w:val="003A5FC0"/>
    <w:rsid w:val="003B0C05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3414"/>
    <w:rsid w:val="00536527"/>
    <w:rsid w:val="0054022E"/>
    <w:rsid w:val="005424BC"/>
    <w:rsid w:val="00547CB5"/>
    <w:rsid w:val="00564DC5"/>
    <w:rsid w:val="00565BCA"/>
    <w:rsid w:val="005669C9"/>
    <w:rsid w:val="00567711"/>
    <w:rsid w:val="00574428"/>
    <w:rsid w:val="00590BAC"/>
    <w:rsid w:val="00590DD2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B0D53"/>
    <w:rsid w:val="008B4D22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00F8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60F73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6D19"/>
    <w:rsid w:val="00B37EFA"/>
    <w:rsid w:val="00B40702"/>
    <w:rsid w:val="00B42650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4C1B"/>
    <w:rsid w:val="00BB5EB2"/>
    <w:rsid w:val="00BC0B06"/>
    <w:rsid w:val="00BC1717"/>
    <w:rsid w:val="00BC7FB8"/>
    <w:rsid w:val="00BD5E2F"/>
    <w:rsid w:val="00BD6EC9"/>
    <w:rsid w:val="00BE18C1"/>
    <w:rsid w:val="00BF27E6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711B1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1A3A"/>
    <w:rsid w:val="00CD5297"/>
    <w:rsid w:val="00CF00B1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956F5"/>
    <w:rsid w:val="00DA0E17"/>
    <w:rsid w:val="00DA49EB"/>
    <w:rsid w:val="00DC5E14"/>
    <w:rsid w:val="00DC5FD9"/>
    <w:rsid w:val="00DC6FC0"/>
    <w:rsid w:val="00DD3272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C7492"/>
    <w:rsid w:val="00ED59F5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031D"/>
    <w:rsid w:val="00FB2D25"/>
    <w:rsid w:val="00FB39EF"/>
    <w:rsid w:val="00FB415B"/>
    <w:rsid w:val="00FC3194"/>
    <w:rsid w:val="00FC4909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486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10</cp:revision>
  <cp:lastPrinted>2026-05-19T14:24:00Z</cp:lastPrinted>
  <dcterms:created xsi:type="dcterms:W3CDTF">2026-05-18T13:50:00Z</dcterms:created>
  <dcterms:modified xsi:type="dcterms:W3CDTF">2026-05-19T14:25:00Z</dcterms:modified>
</cp:coreProperties>
</file>