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24E2D20E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5A5860">
        <w:rPr>
          <w:rFonts w:ascii="Times New Roman" w:hAnsi="Times New Roman" w:cs="Times New Roman"/>
          <w:b/>
          <w:bCs/>
          <w:sz w:val="24"/>
          <w:szCs w:val="24"/>
          <w:u w:val="single"/>
        </w:rPr>
        <w:t>44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600282D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441D4">
        <w:rPr>
          <w:rFonts w:ascii="Times New Roman" w:hAnsi="Times New Roman" w:cs="Times New Roman"/>
          <w:b/>
          <w:bCs/>
          <w:sz w:val="24"/>
          <w:szCs w:val="24"/>
          <w:u w:val="single"/>
        </w:rPr>
        <w:t>328</w:t>
      </w:r>
      <w:r w:rsidR="00C711B1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F7E49D6" w14:textId="3B8C572C" w:rsidR="003D013C" w:rsidRPr="00057170" w:rsidRDefault="00057170" w:rsidP="005A5860">
      <w:pPr>
        <w:spacing w:after="0"/>
        <w:ind w:left="3402"/>
        <w:jc w:val="both"/>
        <w:rPr>
          <w:rFonts w:ascii="TimesNewRomanPSMT" w:hAnsi="TimesNewRomanPSMT" w:cs="TimesNewRomanPSMT"/>
          <w:bCs/>
          <w:sz w:val="24"/>
          <w:szCs w:val="24"/>
        </w:rPr>
      </w:pPr>
      <w:r w:rsidRPr="00057170">
        <w:rPr>
          <w:rFonts w:ascii="TimesNewRomanPSMT" w:hAnsi="TimesNewRomanPSMT" w:cs="TimesNewRomanPSMT"/>
          <w:bCs/>
          <w:sz w:val="24"/>
          <w:szCs w:val="24"/>
        </w:rPr>
        <w:t>“Institui a Política Municipal de Incentivo à Inovação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 </w:t>
      </w:r>
      <w:r w:rsidRPr="00057170">
        <w:rPr>
          <w:rFonts w:ascii="TimesNewRomanPSMT" w:hAnsi="TimesNewRomanPSMT" w:cs="TimesNewRomanPSMT"/>
          <w:bCs/>
          <w:sz w:val="24"/>
          <w:szCs w:val="24"/>
        </w:rPr>
        <w:t>Esportiva com Tecnologias Sustentáveis e Participação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 </w:t>
      </w:r>
      <w:r w:rsidRPr="00057170">
        <w:rPr>
          <w:rFonts w:ascii="TimesNewRomanPSMT" w:hAnsi="TimesNewRomanPSMT" w:cs="TimesNewRomanPSMT"/>
          <w:bCs/>
          <w:sz w:val="24"/>
          <w:szCs w:val="24"/>
        </w:rPr>
        <w:t>Popular e dá outras providências.”</w:t>
      </w:r>
    </w:p>
    <w:p w14:paraId="459A5205" w14:textId="77777777" w:rsidR="00057170" w:rsidRDefault="00057170" w:rsidP="005A5860">
      <w:pPr>
        <w:spacing w:after="0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23DC3DDC" w:rsidR="00F54DA9" w:rsidRDefault="008D1F4C" w:rsidP="005A5860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8E3CBC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5A5860">
      <w:pPr>
        <w:spacing w:after="0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5A5860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5A5860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348D9E0A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Esta Lei institui, no âmbito do Município de Itapevi, a Política de Incentivo à Inovação</w:t>
      </w:r>
    </w:p>
    <w:p w14:paraId="41C18962" w14:textId="2F0B689E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>Esportiva com Tecnologias Sustentáveis, visando fomentar práticas esportivas aliadas à inovação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tecnológica, inclusão social, sustentabilidade ambiental e participação popular.</w:t>
      </w:r>
    </w:p>
    <w:p w14:paraId="54AC2527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B1D362" w14:textId="5B4D6EB4" w:rsidR="00057170" w:rsidRDefault="00057170" w:rsidP="005A58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CAPÍTULO I – DOS PRINCÍPIOS E OBJETIVOS</w:t>
      </w:r>
    </w:p>
    <w:p w14:paraId="4E9E6592" w14:textId="77777777" w:rsidR="005A5860" w:rsidRPr="005A5860" w:rsidRDefault="005A5860" w:rsidP="005A58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D1390" w14:textId="77777777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A Política de que trata esta Lei será orientada pelos seguintes princípios:</w:t>
      </w:r>
    </w:p>
    <w:p w14:paraId="2F18BFD7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B452FB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acesso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universal e gratuito à prática esportiva;</w:t>
      </w:r>
    </w:p>
    <w:p w14:paraId="42E02E97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valorização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do esporte como ferramenta de inclusão, educação e saúde pública;</w:t>
      </w:r>
    </w:p>
    <w:p w14:paraId="2D6834AB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>III – estímulo à inovação tecnológica aplicada ao esporte;</w:t>
      </w:r>
    </w:p>
    <w:p w14:paraId="11B9477C" w14:textId="551F5AAF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incentivo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ao uso de tecnologias verdes e sustentáveis em equipamentos e espaços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esportivos;</w:t>
      </w:r>
    </w:p>
    <w:p w14:paraId="0BF81ED7" w14:textId="77777777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fomento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à participação popular na definição de prioridades esportivas.</w:t>
      </w:r>
    </w:p>
    <w:p w14:paraId="67FAE273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C3D9D3" w14:textId="77777777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São objetivos da presente Política:</w:t>
      </w:r>
    </w:p>
    <w:p w14:paraId="6C639440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BB9BD6" w14:textId="42053093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modernizar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espaços esportivos públicos com tecnologias sustentáveis (energia solar, pisos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 xml:space="preserve">recicláveis, sensores de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uso, etc.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>);</w:t>
      </w:r>
    </w:p>
    <w:p w14:paraId="625631D0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apoiar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startups e projetos comunitários que promovam inovação esportiva;</w:t>
      </w:r>
    </w:p>
    <w:p w14:paraId="6CC527A7" w14:textId="1CC4BF0E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>III – implantar estações públicas de treino ao ar livre com acesso digital a instruções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monitoramento;</w:t>
      </w:r>
    </w:p>
    <w:p w14:paraId="628F20C9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promover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170">
        <w:rPr>
          <w:rFonts w:ascii="Times New Roman" w:hAnsi="Times New Roman" w:cs="Times New Roman"/>
          <w:sz w:val="24"/>
          <w:szCs w:val="24"/>
        </w:rPr>
        <w:t>hackathons</w:t>
      </w:r>
      <w:proofErr w:type="spellEnd"/>
      <w:r w:rsidRPr="00057170">
        <w:rPr>
          <w:rFonts w:ascii="Times New Roman" w:hAnsi="Times New Roman" w:cs="Times New Roman"/>
          <w:sz w:val="24"/>
          <w:szCs w:val="24"/>
        </w:rPr>
        <w:t xml:space="preserve"> e editais participativos para soluções esportivas locais;</w:t>
      </w:r>
    </w:p>
    <w:p w14:paraId="2EEB733D" w14:textId="27E9A73F" w:rsidR="00E747C8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057170">
        <w:rPr>
          <w:rFonts w:ascii="Times New Roman" w:hAnsi="Times New Roman" w:cs="Times New Roman"/>
          <w:sz w:val="24"/>
          <w:szCs w:val="24"/>
        </w:rPr>
        <w:t>estimular</w:t>
      </w:r>
      <w:proofErr w:type="gramEnd"/>
      <w:r w:rsidRPr="00057170">
        <w:rPr>
          <w:rFonts w:ascii="Times New Roman" w:hAnsi="Times New Roman" w:cs="Times New Roman"/>
          <w:sz w:val="24"/>
          <w:szCs w:val="24"/>
        </w:rPr>
        <w:t xml:space="preserve"> a formação de conselhos populares de esporte por região/bairro.</w:t>
      </w:r>
    </w:p>
    <w:p w14:paraId="1316BB98" w14:textId="77777777" w:rsidR="005A5860" w:rsidRDefault="005A586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D16972" w14:textId="77777777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4FD661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lastRenderedPageBreak/>
        <w:t>CAPÍTULO II – DAS AÇÕES E DIRETRIZES</w:t>
      </w:r>
    </w:p>
    <w:p w14:paraId="6E1032DF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E01F6F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O Poder Público poderá firmar parcerias com universidades, institutos de pesquisa,</w:t>
      </w:r>
    </w:p>
    <w:p w14:paraId="6B2290C8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>empresas de base tecnológica, organizações da sociedade civil e associações esportivas para</w:t>
      </w:r>
    </w:p>
    <w:p w14:paraId="28192FFD" w14:textId="77777777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sz w:val="24"/>
          <w:szCs w:val="24"/>
        </w:rPr>
        <w:t>implementação das ações previstas nesta Lei.</w:t>
      </w:r>
    </w:p>
    <w:p w14:paraId="0A50295B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BE5235" w14:textId="0B2426A1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Ficam autorizados o uso de espaços públicos ociosos para implementação de projetos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piloto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de tecnologias aplicadas ao esporte, priorizando bairros com menor IDH.</w:t>
      </w:r>
    </w:p>
    <w:p w14:paraId="3D9726D1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B62E0E" w14:textId="69A2A723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A Prefeitura poderá lançar Editais de Inovação Esportiva Participativa, nos quais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população poderá votar nos projetos que receberão apoio técnico e financeiro.</w:t>
      </w:r>
    </w:p>
    <w:p w14:paraId="55A8E1FF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117A04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CAPÍTULO III – DAS DISPOSIÇÕES FINAIS</w:t>
      </w:r>
    </w:p>
    <w:p w14:paraId="5E68A282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0D3866" w14:textId="7B194F8A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A regulamentação desta Lei se dará por decreto, respeitados os princípios da gestão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7170">
        <w:rPr>
          <w:rFonts w:ascii="Times New Roman" w:hAnsi="Times New Roman" w:cs="Times New Roman"/>
          <w:sz w:val="24"/>
          <w:szCs w:val="24"/>
        </w:rPr>
        <w:t>democrática e da transparência pública.</w:t>
      </w:r>
    </w:p>
    <w:p w14:paraId="053AF6A8" w14:textId="77777777" w:rsidR="00057170" w:rsidRP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718FFB" w14:textId="5F39915F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7170">
        <w:rPr>
          <w:rFonts w:ascii="Times New Roman" w:hAnsi="Times New Roman" w:cs="Times New Roman"/>
          <w:b/>
          <w:bCs/>
          <w:sz w:val="24"/>
          <w:szCs w:val="24"/>
        </w:rPr>
        <w:t>Art. 8º</w:t>
      </w:r>
      <w:r w:rsidRPr="00057170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37FB366A" w14:textId="77777777" w:rsidR="00057170" w:rsidRDefault="00057170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BC629E" w14:textId="77777777" w:rsidR="00E747C8" w:rsidRPr="00775B03" w:rsidRDefault="00E747C8" w:rsidP="005A58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44222539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31226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8FBAB" w14:textId="77777777" w:rsidR="00240DCA" w:rsidRDefault="00240DCA" w:rsidP="004B11B6">
      <w:pPr>
        <w:spacing w:after="0" w:line="240" w:lineRule="auto"/>
      </w:pPr>
      <w:r>
        <w:separator/>
      </w:r>
    </w:p>
  </w:endnote>
  <w:endnote w:type="continuationSeparator" w:id="0">
    <w:p w14:paraId="0AFC1C8C" w14:textId="77777777" w:rsidR="00240DCA" w:rsidRDefault="00240DC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40DC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ED7DB" w14:textId="77777777" w:rsidR="00240DCA" w:rsidRDefault="00240DCA" w:rsidP="004B11B6">
      <w:pPr>
        <w:spacing w:after="0" w:line="240" w:lineRule="auto"/>
      </w:pPr>
      <w:r>
        <w:separator/>
      </w:r>
    </w:p>
  </w:footnote>
  <w:footnote w:type="continuationSeparator" w:id="0">
    <w:p w14:paraId="30C9E899" w14:textId="77777777" w:rsidR="00240DCA" w:rsidRDefault="00240DC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40DCA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40DCA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40DCA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57170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0701C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3020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0DCA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61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013C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41D4"/>
    <w:rsid w:val="00547CB5"/>
    <w:rsid w:val="00564DC5"/>
    <w:rsid w:val="00565BCA"/>
    <w:rsid w:val="005669C9"/>
    <w:rsid w:val="00567711"/>
    <w:rsid w:val="00574428"/>
    <w:rsid w:val="00590BAC"/>
    <w:rsid w:val="00590DD2"/>
    <w:rsid w:val="00597E54"/>
    <w:rsid w:val="005A46DB"/>
    <w:rsid w:val="005A5860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E3CBC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16574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906F0"/>
    <w:rsid w:val="00C92A79"/>
    <w:rsid w:val="00C92DD8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747C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428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2026-04-08T19:27:00Z</cp:lastPrinted>
  <dcterms:created xsi:type="dcterms:W3CDTF">2026-05-18T14:12:00Z</dcterms:created>
  <dcterms:modified xsi:type="dcterms:W3CDTF">2026-05-19T14:17:00Z</dcterms:modified>
</cp:coreProperties>
</file>