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047/2026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164/2026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instituição do Dia Municipal da Acessibilidade Digital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dispor sobre a instituição do Dia Municipal da Acessibilidade Digital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25 de maio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Relatora 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Vice-Presidente / Relator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Membro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Relatora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047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-1079999</wp:posOffset>
          </wp:positionH>
          <wp:positionV relativeFrom="paragraph">
            <wp:posOffset>-1518136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DelIX75jNXY6PNj4NDJ+msoB7Q==">CgMxLjAyCWguMmV0OTJwMDIJaC4zMGowemxsOAByITEtVGp2b0Z1OUY5NDVqYU5QZl80dThOQ3pZU0p4NXN3dQ==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