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044/2026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Pacto Municipal Contra o Feminicídio, estabelece diretrizes para a prevenção e o enfrentamento à violência contra a mulher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Pacto Municipal Contra o Feminicídio, estabelece diretrizes para a prevenção e o enfrentamento à violência contra a mulher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044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-1080001</wp:posOffset>
          </wp:positionH>
          <wp:positionV relativeFrom="paragraph">
            <wp:posOffset>-1518138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Xsr1WJDGYJEY/5CUSLtCXc7HQ==">CgMxLjAyCWguMmV0OTJwMDIJaC4zMGowemxsOAByITF2WXNXRVRNbmcyUm9Zb1lRRzZxZlJQVGlKdmlXR0pvUw==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