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EDUCAÇÃO, CULTURA, ESPORTE E JUVENTUDE AO PROJETO DE LEI 533/2025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154/2026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Programa Municipal de Esporte Inclusivo no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o Programa Municipal de Esporte Inclusivo no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25 de maio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Educação, Cultura, Esporte e Juventude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Yacer Issa Kourani                        Erondina Ferreira Godoy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Vice-Presidente / Relatora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Maurício Alonso Murakami      Priscilla Souza M. Cavanha     Pedro Augusto F. de Oliveira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        Membro                                     Membro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533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-1080008</wp:posOffset>
          </wp:positionH>
          <wp:positionV relativeFrom="paragraph">
            <wp:posOffset>-1518147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h0+3CB6Z+WQO2sT19tI8ONwcvg==">CgMxLjAyCWguMmV0OTJwMDIJaC4zMGowemxsOAByITFvZjNsU1BuT0tYRlNDd25OQkZLaWVtQWsxaU14Mldidg==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