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015/2026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155/2026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“Semana Escolar de Combate à Violência Contra a Mulher” nas escolas da rede pública e privada de ensino do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“Semana Escolar de Combate à Violência Contra a Mulher” nas escolas da rede pública e privada de ensino do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Membro 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015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-1080003</wp:posOffset>
          </wp:positionH>
          <wp:positionV relativeFrom="paragraph">
            <wp:posOffset>-1518140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TI9iEIxKgK5NRvw1YSryjrojg==">CgMxLjAyCWguMmV0OTJwMDIJaC4zMGowemxsOAByITFtZlRMdW1EeFplYjhmMGlqUGxZc2w0d1U4bUwzYWgzUw==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