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SEGURANÇA PÚBLICA, CIÊNCIA E TECNOLOGIA AO PROJETO DE LEI 463/2025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149/2026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criação de grupos reflexivos e de responsabilização para autores de violência doméstica e familiar contra a mulher, no âmbito do Município de Itapevi,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dispor sobre a criação de grupos reflexivos e de responsabilização para autores de violência doméstica e familiar contra a mulher, no âmbito do Município de Itapevi,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25 de maio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Membro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 Relator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Segurança Pública, Ciência e Tecnologia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Thiago Henrique Campagnaro Moitinho                     Marina de Castro Dornellas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Presidente                                                     Vice-Presidente / Relatora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Rafael Alan de Moraes Romeiro    Mauricio Alonso Murakami    Mateus A. da Silva Santos     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Membro                                      Membro                                 Membro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463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-1080021</wp:posOffset>
          </wp:positionH>
          <wp:positionV relativeFrom="paragraph">
            <wp:posOffset>-1518160</wp:posOffset>
          </wp:positionV>
          <wp:extent cx="7545070" cy="10193760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gkulh/QE5X8ZM/lvrse95VUMaA==">CgMxLjAyCWguMmV0OTJwMDIJaC4zMGowemxsOAByITEyeld5MXBWalpld18tLVBwV0NCMWRZWHVqNjl2UkNMdg==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