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EDUCAÇÃO, CULTURA, ESPORTE E JUVENTUDE AO PROJETO DE LEI 503/2025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162/2026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“Declara de utilidade pública a “MUF Association (Movimento União Freestyle)” situada nesta municipalidade.”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declarar de utilidade pública a “MUF Association (Movimento União Freestyle)” situada nesta municipalidade.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25 de maio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Membro  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Relator                              Membro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Educação, Cultura, Esporte e Juventude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Yacer Issa Kourani                        Erondina Ferreira Godoy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Vice-Presidente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  Priscilla Souza M. Cavanha     Pedro Augusto F. de Oliveira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        Relatora                                     Membro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503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-1080007</wp:posOffset>
          </wp:positionH>
          <wp:positionV relativeFrom="paragraph">
            <wp:posOffset>-1518146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9CmOpZColJN6fJ361Vwv3pdMCA==">CgMxLjAyCWguMmV0OTJwMDIJaC4zMGowemxsOAByITFER0VkVzBjamxPMGdXajEtMUlTdWg3cjJxd25TS3VqMw==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