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022/2026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161/2026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título de cidadão Itapeviense ao senhor Sandro Pereira da Silva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título de cidadão Itapeviense ao senhor Sandro Pereira da Silva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E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 Relator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Vice-Presidente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 Membro                                  Membro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Relator  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022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-1080005</wp:posOffset>
          </wp:positionH>
          <wp:positionV relativeFrom="paragraph">
            <wp:posOffset>-1518144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GI8IHHHo9+teNUkscbvtEDEI4Q==">CgMxLjAyCWguMzBqMHpsbDIOaC5naGw0MmtzZzZpc3gyCWguM3pueXNoNzIJaC4yZXQ5MnAwOAByITFJSG50V2VqS3lOLW1lUENYbkFrTm9lTkRqT2dVT2Rucw==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