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DA COMISSÃO DE JUSTIÇA E REDAÇÃO AO PROJETO DE RESOLUÇÃO 008/2026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145/2026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“Altera a Resolução nº 30, de 19 de outubro de 2021, que dispõe sobre o Regimento Interno da Câmara Municipal de Itapevi, para instituir a Comissão Permanente de Defesa dos Direitos das Mulheres.”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alterar a Resolução nº 30, de 19 de outubro de 2021, que dispõe sobre o Regimento Interno da Câmara Municipal de Itapevi, para instituir a Comissão Permanente de Defesa dos Direitos das Mulheres.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 contém uma Emenda.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após a apresentação da Emenda,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e Emenda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Relatora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008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-1080006</wp:posOffset>
          </wp:positionH>
          <wp:positionV relativeFrom="paragraph">
            <wp:posOffset>-1518145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oEZ8vIIe5B6/kWrLKs1zGBqoQ==">CgMxLjAyCWguMmV0OTJwMDIJaC4zMGowemxsOAByITFFSmdUSjcxM2UxazNlY0ZvYkxuZkxyRUlIZlZFRU9Ceg==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