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DA COMISSÃO DE JUSTIÇA E REDAÇÃO AO PROJETO DE RESOLUÇÃO 064/2025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142/2026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“Altera a Resolução 30, de 19 de outubro de 2021, que dispõe sobre o Regimento Interno da Câmara Municipal de Itapevi.”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alterar a Resolução 30, de 19 de outubro de 2021, que dispõe sobre o Regimento Interno da Câmara Municipal de Itapevi.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064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-1080007</wp:posOffset>
          </wp:positionH>
          <wp:positionV relativeFrom="paragraph">
            <wp:posOffset>-1518146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exU5rXOpnmAs04IZLle3314uBw==">CgMxLjAyCWguMmV0OTJwMDIJaC4zMGowemxsOAByITFaQXlrWHVxNDVKMWphdzJRMDNKZHBNT0ZneE90cU1MZQ==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