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E163" w14:textId="486322FF" w:rsidR="001A2BF7" w:rsidRDefault="00F12D24" w:rsidP="00CC3980">
      <w:pPr>
        <w:spacing w:line="276" w:lineRule="auto"/>
        <w:ind w:left="-142"/>
        <w:jc w:val="center"/>
        <w:rPr>
          <w:rFonts w:ascii="Times New Roman" w:hAnsi="Times New Roman" w:cs="Times New Roman"/>
          <w:b/>
          <w:sz w:val="24"/>
          <w:szCs w:val="24"/>
        </w:rPr>
      </w:pPr>
      <w:r w:rsidRPr="00180790">
        <w:rPr>
          <w:rFonts w:ascii="Times New Roman" w:hAnsi="Times New Roman" w:cs="Times New Roman"/>
          <w:b/>
          <w:sz w:val="24"/>
          <w:szCs w:val="24"/>
        </w:rPr>
        <w:t xml:space="preserve"> RESOLUÇÃO</w:t>
      </w:r>
      <w:r w:rsidR="0072494D">
        <w:rPr>
          <w:rFonts w:ascii="Times New Roman" w:hAnsi="Times New Roman" w:cs="Times New Roman"/>
          <w:b/>
          <w:sz w:val="24"/>
          <w:szCs w:val="24"/>
        </w:rPr>
        <w:t xml:space="preserve"> Nº</w:t>
      </w:r>
      <w:r w:rsidRPr="00180790">
        <w:rPr>
          <w:rFonts w:ascii="Times New Roman" w:hAnsi="Times New Roman" w:cs="Times New Roman"/>
          <w:b/>
          <w:sz w:val="24"/>
          <w:szCs w:val="24"/>
        </w:rPr>
        <w:t xml:space="preserve"> </w:t>
      </w:r>
      <w:r w:rsidR="002528B6">
        <w:rPr>
          <w:rFonts w:ascii="Times New Roman" w:hAnsi="Times New Roman" w:cs="Times New Roman"/>
          <w:b/>
          <w:sz w:val="24"/>
          <w:szCs w:val="24"/>
        </w:rPr>
        <w:t>00</w:t>
      </w:r>
      <w:r w:rsidR="00664ED3">
        <w:rPr>
          <w:rFonts w:ascii="Times New Roman" w:hAnsi="Times New Roman" w:cs="Times New Roman"/>
          <w:b/>
          <w:sz w:val="24"/>
          <w:szCs w:val="24"/>
        </w:rPr>
        <w:t>7</w:t>
      </w:r>
      <w:r w:rsidRPr="00180790">
        <w:rPr>
          <w:rFonts w:ascii="Times New Roman" w:hAnsi="Times New Roman" w:cs="Times New Roman"/>
          <w:b/>
          <w:sz w:val="24"/>
          <w:szCs w:val="24"/>
        </w:rPr>
        <w:t>/202</w:t>
      </w:r>
      <w:r w:rsidR="002528B6">
        <w:rPr>
          <w:rFonts w:ascii="Times New Roman" w:hAnsi="Times New Roman" w:cs="Times New Roman"/>
          <w:b/>
          <w:sz w:val="24"/>
          <w:szCs w:val="24"/>
        </w:rPr>
        <w:t>6</w:t>
      </w:r>
    </w:p>
    <w:p w14:paraId="458217D6" w14:textId="77777777" w:rsidR="00EC1F21" w:rsidRPr="003932A7" w:rsidRDefault="00EC1F21" w:rsidP="003932A7">
      <w:pPr>
        <w:spacing w:after="0" w:line="360" w:lineRule="auto"/>
        <w:ind w:left="-142"/>
        <w:jc w:val="center"/>
        <w:rPr>
          <w:rFonts w:ascii="Times New Roman" w:hAnsi="Times New Roman" w:cs="Times New Roman"/>
          <w:b/>
          <w:sz w:val="24"/>
          <w:szCs w:val="24"/>
        </w:rPr>
      </w:pPr>
    </w:p>
    <w:p w14:paraId="31B56AB9" w14:textId="084348B7" w:rsidR="00B11119" w:rsidRPr="00B11119" w:rsidRDefault="00B11119" w:rsidP="00664ED3">
      <w:pPr>
        <w:spacing w:after="200" w:line="276" w:lineRule="auto"/>
        <w:ind w:left="3261"/>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Pr="00B11119">
        <w:rPr>
          <w:rFonts w:ascii="Times New Roman" w:hAnsi="Times New Roman" w:cs="Times New Roman"/>
          <w:sz w:val="24"/>
          <w:szCs w:val="24"/>
          <w:lang w:eastAsia="en-US"/>
        </w:rPr>
        <w:t>Dispõe sobre o Setor de Arquivo, cria o Repositório Virtual, institui a Tabela de Temporalidade da Câmara Municipal de Itapevi e dá outras providências</w:t>
      </w:r>
      <w:r>
        <w:rPr>
          <w:rFonts w:ascii="Times New Roman" w:hAnsi="Times New Roman" w:cs="Times New Roman"/>
          <w:sz w:val="24"/>
          <w:szCs w:val="24"/>
          <w:lang w:eastAsia="en-US"/>
        </w:rPr>
        <w:t>”</w:t>
      </w:r>
      <w:r w:rsidRPr="00B11119">
        <w:rPr>
          <w:rFonts w:ascii="Times New Roman" w:hAnsi="Times New Roman" w:cs="Times New Roman"/>
          <w:sz w:val="24"/>
          <w:szCs w:val="24"/>
          <w:lang w:eastAsia="en-US"/>
        </w:rPr>
        <w:t>.</w:t>
      </w:r>
    </w:p>
    <w:p w14:paraId="17CC0BFC" w14:textId="77777777" w:rsidR="00B11119" w:rsidRPr="00B11119" w:rsidRDefault="00B11119" w:rsidP="00664ED3">
      <w:pPr>
        <w:spacing w:after="200" w:line="276" w:lineRule="auto"/>
        <w:jc w:val="both"/>
        <w:rPr>
          <w:rFonts w:ascii="Times New Roman" w:hAnsi="Times New Roman" w:cs="Times New Roman"/>
          <w:sz w:val="24"/>
          <w:szCs w:val="24"/>
          <w:lang w:eastAsia="en-US"/>
        </w:rPr>
      </w:pPr>
    </w:p>
    <w:p w14:paraId="09F46EAF"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 xml:space="preserve">A </w:t>
      </w:r>
      <w:r w:rsidRPr="00B11119">
        <w:rPr>
          <w:rFonts w:ascii="Times New Roman" w:hAnsi="Times New Roman" w:cs="Times New Roman"/>
          <w:b/>
          <w:bCs/>
          <w:sz w:val="24"/>
          <w:szCs w:val="24"/>
          <w:lang w:eastAsia="en-US"/>
        </w:rPr>
        <w:t>CÂMARA MUNICIPAL DE ITAPEVI</w:t>
      </w:r>
      <w:r w:rsidRPr="00B11119">
        <w:rPr>
          <w:rFonts w:ascii="Times New Roman" w:hAnsi="Times New Roman" w:cs="Times New Roman"/>
          <w:sz w:val="24"/>
          <w:szCs w:val="24"/>
          <w:lang w:eastAsia="en-US"/>
        </w:rPr>
        <w:t xml:space="preserve">, no uso de suas atribuições legais, </w:t>
      </w:r>
      <w:r w:rsidRPr="00B11119">
        <w:rPr>
          <w:rFonts w:ascii="Times New Roman" w:hAnsi="Times New Roman" w:cs="Times New Roman"/>
          <w:b/>
          <w:bCs/>
          <w:sz w:val="24"/>
          <w:szCs w:val="24"/>
          <w:lang w:eastAsia="en-US"/>
        </w:rPr>
        <w:t>APROVA</w:t>
      </w:r>
      <w:r w:rsidRPr="00B11119">
        <w:rPr>
          <w:rFonts w:ascii="Times New Roman" w:hAnsi="Times New Roman" w:cs="Times New Roman"/>
          <w:sz w:val="24"/>
          <w:szCs w:val="24"/>
          <w:lang w:eastAsia="en-US"/>
        </w:rPr>
        <w:t>:</w:t>
      </w:r>
    </w:p>
    <w:p w14:paraId="0146E288"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p>
    <w:p w14:paraId="176D1C4D"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CAPÍTULO I</w:t>
      </w:r>
    </w:p>
    <w:p w14:paraId="6692ACEF" w14:textId="7482C7A1"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DISPOSIÇÕES GERAIS</w:t>
      </w:r>
    </w:p>
    <w:p w14:paraId="24013FEB"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1º </w:t>
      </w:r>
      <w:r w:rsidRPr="00B11119">
        <w:rPr>
          <w:rFonts w:ascii="Times New Roman" w:hAnsi="Times New Roman" w:cs="Times New Roman"/>
          <w:sz w:val="24"/>
          <w:szCs w:val="24"/>
          <w:lang w:eastAsia="en-US"/>
        </w:rPr>
        <w:t>É dever da Câmara Municipal a gestão documental e a proteção especial a documentos de arquivos, como instrumento de apoio à administração, à cultura, ao desenvolvimento científico e como elementos de prova e informação.</w:t>
      </w:r>
    </w:p>
    <w:p w14:paraId="5EFDCDD8"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Art. 2º </w:t>
      </w:r>
      <w:r w:rsidRPr="00B11119">
        <w:rPr>
          <w:rFonts w:ascii="Times New Roman" w:hAnsi="Times New Roman" w:cs="Times New Roman"/>
          <w:sz w:val="24"/>
          <w:szCs w:val="24"/>
          <w:lang w:eastAsia="en-US"/>
        </w:rPr>
        <w:t>É assegurado ao cidadão o direito de acesso pleno aos documentos públicos da Câmara Municipal, cuja consulta será franqueada de forma ágil e transparente, na forma da lei, ressalvados aqueles cujo sigilo seja imprescindível à segurança da sociedade e do Estado.</w:t>
      </w:r>
    </w:p>
    <w:p w14:paraId="49CECF81"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3º </w:t>
      </w:r>
      <w:r w:rsidRPr="00B11119">
        <w:rPr>
          <w:rFonts w:ascii="Times New Roman" w:hAnsi="Times New Roman" w:cs="Times New Roman"/>
          <w:sz w:val="24"/>
          <w:szCs w:val="24"/>
          <w:lang w:eastAsia="en-US"/>
        </w:rPr>
        <w:t>Para os efeitos desta Resolução, considera-se:</w:t>
      </w:r>
    </w:p>
    <w:p w14:paraId="1DFB6141"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I - </w:t>
      </w:r>
      <w:r w:rsidRPr="00B11119">
        <w:rPr>
          <w:rFonts w:ascii="Times New Roman" w:hAnsi="Times New Roman" w:cs="Times New Roman"/>
          <w:sz w:val="24"/>
          <w:szCs w:val="24"/>
          <w:lang w:eastAsia="en-US"/>
        </w:rPr>
        <w:t>Arquivos públicos: conjuntos de documentos produzidos, recebidos e acumulados por órgãos da estrutura desta Câmara Municipal;</w:t>
      </w:r>
    </w:p>
    <w:p w14:paraId="4FCEC8D6"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II - </w:t>
      </w:r>
      <w:r w:rsidRPr="00B11119">
        <w:rPr>
          <w:rFonts w:ascii="Times New Roman" w:hAnsi="Times New Roman" w:cs="Times New Roman"/>
          <w:sz w:val="24"/>
          <w:szCs w:val="24"/>
          <w:lang w:eastAsia="en-US"/>
        </w:rPr>
        <w:t>Gestão de documentos públicos: conjunto de procedimentos e operações técnicas referentes à produção, classificação, tramitação, uso, avaliação e arquivamento;</w:t>
      </w:r>
    </w:p>
    <w:p w14:paraId="4AFBABDC"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III - </w:t>
      </w:r>
      <w:r w:rsidRPr="00B11119">
        <w:rPr>
          <w:rFonts w:ascii="Times New Roman" w:hAnsi="Times New Roman" w:cs="Times New Roman"/>
          <w:sz w:val="24"/>
          <w:szCs w:val="24"/>
          <w:lang w:eastAsia="en-US"/>
        </w:rPr>
        <w:t>Classificação de documentos: sequência de operações técnicas que visam agrupar os documentos;</w:t>
      </w:r>
    </w:p>
    <w:p w14:paraId="33FCE2E6"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IV - </w:t>
      </w:r>
      <w:r w:rsidRPr="00B11119">
        <w:rPr>
          <w:rFonts w:ascii="Times New Roman" w:hAnsi="Times New Roman" w:cs="Times New Roman"/>
          <w:sz w:val="24"/>
          <w:szCs w:val="24"/>
          <w:lang w:eastAsia="en-US"/>
        </w:rPr>
        <w:t>Documento: unidade de registro de informações, qualquer que seja o suporte;</w:t>
      </w:r>
    </w:p>
    <w:p w14:paraId="07997271"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V - </w:t>
      </w:r>
      <w:r w:rsidRPr="00B11119">
        <w:rPr>
          <w:rFonts w:ascii="Times New Roman" w:hAnsi="Times New Roman" w:cs="Times New Roman"/>
          <w:sz w:val="24"/>
          <w:szCs w:val="24"/>
          <w:lang w:eastAsia="en-US"/>
        </w:rPr>
        <w:t>Informação: dados processados ou não contidos em qualquer meio;</w:t>
      </w:r>
    </w:p>
    <w:p w14:paraId="24C80735"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VI - </w:t>
      </w:r>
      <w:r w:rsidRPr="00B11119">
        <w:rPr>
          <w:rFonts w:ascii="Times New Roman" w:hAnsi="Times New Roman" w:cs="Times New Roman"/>
          <w:sz w:val="24"/>
          <w:szCs w:val="24"/>
          <w:lang w:eastAsia="en-US"/>
        </w:rPr>
        <w:t>Informação sigilosa: aquela submetida à restrição de acesso público;</w:t>
      </w:r>
    </w:p>
    <w:p w14:paraId="28C951E6"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lastRenderedPageBreak/>
        <w:t xml:space="preserve">VII - </w:t>
      </w:r>
      <w:r w:rsidRPr="00B11119">
        <w:rPr>
          <w:rFonts w:ascii="Times New Roman" w:hAnsi="Times New Roman" w:cs="Times New Roman"/>
          <w:sz w:val="24"/>
          <w:szCs w:val="24"/>
          <w:lang w:eastAsia="en-US"/>
        </w:rPr>
        <w:t>Informação pessoal: aquela relacionada à pessoa natural identificada ou identificável;</w:t>
      </w:r>
    </w:p>
    <w:p w14:paraId="4E57AFA2"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VIII - </w:t>
      </w:r>
      <w:r w:rsidRPr="00B11119">
        <w:rPr>
          <w:rFonts w:ascii="Times New Roman" w:hAnsi="Times New Roman" w:cs="Times New Roman"/>
          <w:sz w:val="24"/>
          <w:szCs w:val="24"/>
          <w:lang w:eastAsia="en-US"/>
        </w:rPr>
        <w:t>Tratamento da informação: conjunto de ações referentes à produção, recepção, classificação, utilização e controle;</w:t>
      </w:r>
    </w:p>
    <w:p w14:paraId="14F9B3D8"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IX - </w:t>
      </w:r>
      <w:r w:rsidRPr="00B11119">
        <w:rPr>
          <w:rFonts w:ascii="Times New Roman" w:hAnsi="Times New Roman" w:cs="Times New Roman"/>
          <w:sz w:val="24"/>
          <w:szCs w:val="24"/>
          <w:lang w:eastAsia="en-US"/>
        </w:rPr>
        <w:t>Disponibilidade: qualidade da informação que pode ser conhecida e utilizada por autorizados;</w:t>
      </w:r>
    </w:p>
    <w:p w14:paraId="4A751EB7"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X - </w:t>
      </w:r>
      <w:r w:rsidRPr="00B11119">
        <w:rPr>
          <w:rFonts w:ascii="Times New Roman" w:hAnsi="Times New Roman" w:cs="Times New Roman"/>
          <w:sz w:val="24"/>
          <w:szCs w:val="24"/>
          <w:lang w:eastAsia="en-US"/>
        </w:rPr>
        <w:t>Autenticidade: qualidade da informação produzida ou modificada por determinado sistema ou indivíduo;</w:t>
      </w:r>
    </w:p>
    <w:p w14:paraId="0A2823A2"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XI - </w:t>
      </w:r>
      <w:r w:rsidRPr="00B11119">
        <w:rPr>
          <w:rFonts w:ascii="Times New Roman" w:hAnsi="Times New Roman" w:cs="Times New Roman"/>
          <w:sz w:val="24"/>
          <w:szCs w:val="24"/>
          <w:lang w:eastAsia="en-US"/>
        </w:rPr>
        <w:t>Integridade: qualidade da informação não modificada;</w:t>
      </w:r>
    </w:p>
    <w:p w14:paraId="40EBA677"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XII - </w:t>
      </w:r>
      <w:r w:rsidRPr="00B11119">
        <w:rPr>
          <w:rFonts w:ascii="Times New Roman" w:hAnsi="Times New Roman" w:cs="Times New Roman"/>
          <w:sz w:val="24"/>
          <w:szCs w:val="24"/>
          <w:lang w:eastAsia="en-US"/>
        </w:rPr>
        <w:t>Primariedade: qualidade da informação coletada na fonte;</w:t>
      </w:r>
    </w:p>
    <w:p w14:paraId="2B5DE7F1"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XIII - </w:t>
      </w:r>
      <w:r w:rsidRPr="00B11119">
        <w:rPr>
          <w:rFonts w:ascii="Times New Roman" w:hAnsi="Times New Roman" w:cs="Times New Roman"/>
          <w:sz w:val="24"/>
          <w:szCs w:val="24"/>
          <w:lang w:eastAsia="en-US"/>
        </w:rPr>
        <w:t>Repositório virtual: ferramenta tecnológica de gestão da informação.</w:t>
      </w:r>
    </w:p>
    <w:p w14:paraId="4C97D1AE"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Art. 4º </w:t>
      </w:r>
      <w:r w:rsidRPr="00B11119">
        <w:rPr>
          <w:rFonts w:ascii="Times New Roman" w:hAnsi="Times New Roman" w:cs="Times New Roman"/>
          <w:sz w:val="24"/>
          <w:szCs w:val="24"/>
          <w:lang w:eastAsia="en-US"/>
        </w:rPr>
        <w:t>Os documentos públicos são identificados como correntes, intermediários e permanentes.</w:t>
      </w:r>
    </w:p>
    <w:p w14:paraId="7753E4D6"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5º </w:t>
      </w:r>
      <w:r w:rsidRPr="00B11119">
        <w:rPr>
          <w:rFonts w:ascii="Times New Roman" w:hAnsi="Times New Roman" w:cs="Times New Roman"/>
          <w:sz w:val="24"/>
          <w:szCs w:val="24"/>
          <w:lang w:eastAsia="en-US"/>
        </w:rPr>
        <w:t>Fica instituído o Repositório Virtual da Câmara Municipal de Itapevi.</w:t>
      </w:r>
    </w:p>
    <w:p w14:paraId="687EE3C5"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p>
    <w:p w14:paraId="66F4EA7C"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CAPÍTULO II</w:t>
      </w:r>
    </w:p>
    <w:p w14:paraId="5CD482CB"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DO SETOR DE ARQUIVO</w:t>
      </w:r>
    </w:p>
    <w:p w14:paraId="5FAA873A"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SEÇÃO I </w:t>
      </w:r>
    </w:p>
    <w:p w14:paraId="2C12A1F9"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DAS ATRIBUIÇÕES</w:t>
      </w:r>
    </w:p>
    <w:p w14:paraId="61DCA87E" w14:textId="77777777" w:rsidR="00B11119" w:rsidRPr="00B11119" w:rsidRDefault="00B11119" w:rsidP="00664ED3">
      <w:pPr>
        <w:tabs>
          <w:tab w:val="left" w:pos="5847"/>
        </w:tabs>
        <w:spacing w:after="200" w:line="276" w:lineRule="auto"/>
        <w:jc w:val="both"/>
        <w:rPr>
          <w:rFonts w:ascii="Times New Roman" w:hAnsi="Times New Roman" w:cs="Times New Roman"/>
          <w:b/>
          <w:bCs/>
          <w:sz w:val="24"/>
          <w:szCs w:val="24"/>
          <w:lang w:eastAsia="en-US"/>
        </w:rPr>
      </w:pPr>
    </w:p>
    <w:p w14:paraId="6938DE36"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6º </w:t>
      </w:r>
      <w:r w:rsidRPr="00B11119">
        <w:rPr>
          <w:rFonts w:ascii="Times New Roman" w:hAnsi="Times New Roman" w:cs="Times New Roman"/>
          <w:sz w:val="24"/>
          <w:szCs w:val="24"/>
          <w:lang w:eastAsia="en-US"/>
        </w:rPr>
        <w:t>São atribuições do Setor de Arquivo:</w:t>
      </w:r>
    </w:p>
    <w:p w14:paraId="45B1A1CC"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I - </w:t>
      </w:r>
      <w:r w:rsidRPr="00B11119">
        <w:rPr>
          <w:rFonts w:ascii="Times New Roman" w:hAnsi="Times New Roman" w:cs="Times New Roman"/>
          <w:sz w:val="24"/>
          <w:szCs w:val="24"/>
          <w:lang w:eastAsia="en-US"/>
        </w:rPr>
        <w:t>Formular a política de gestão documental;</w:t>
      </w:r>
    </w:p>
    <w:p w14:paraId="4A98E354"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II - </w:t>
      </w:r>
      <w:r w:rsidRPr="00B11119">
        <w:rPr>
          <w:rFonts w:ascii="Times New Roman" w:hAnsi="Times New Roman" w:cs="Times New Roman"/>
          <w:sz w:val="24"/>
          <w:szCs w:val="24"/>
          <w:lang w:eastAsia="en-US"/>
        </w:rPr>
        <w:t>Estabelecer diretrizes e normas;</w:t>
      </w:r>
    </w:p>
    <w:p w14:paraId="6655EDA6"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III - </w:t>
      </w:r>
      <w:r w:rsidRPr="00B11119">
        <w:rPr>
          <w:rFonts w:ascii="Times New Roman" w:hAnsi="Times New Roman" w:cs="Times New Roman"/>
          <w:sz w:val="24"/>
          <w:szCs w:val="24"/>
          <w:lang w:eastAsia="en-US"/>
        </w:rPr>
        <w:t>Garantir acesso às informações;</w:t>
      </w:r>
    </w:p>
    <w:p w14:paraId="098AD4DF"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IV - </w:t>
      </w:r>
      <w:r w:rsidRPr="00B11119">
        <w:rPr>
          <w:rFonts w:ascii="Times New Roman" w:hAnsi="Times New Roman" w:cs="Times New Roman"/>
          <w:sz w:val="24"/>
          <w:szCs w:val="24"/>
          <w:lang w:eastAsia="en-US"/>
        </w:rPr>
        <w:t>Coordenar Planos de Classificação e Tabelas de Temporalidade;</w:t>
      </w:r>
    </w:p>
    <w:p w14:paraId="2E152124"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V - </w:t>
      </w:r>
      <w:r w:rsidRPr="00B11119">
        <w:rPr>
          <w:rFonts w:ascii="Times New Roman" w:hAnsi="Times New Roman" w:cs="Times New Roman"/>
          <w:sz w:val="24"/>
          <w:szCs w:val="24"/>
          <w:lang w:eastAsia="en-US"/>
        </w:rPr>
        <w:t>Coordenar instrumentos de pesquisa;</w:t>
      </w:r>
    </w:p>
    <w:p w14:paraId="7BA52968"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lastRenderedPageBreak/>
        <w:t xml:space="preserve">VI - </w:t>
      </w:r>
      <w:r w:rsidRPr="00B11119">
        <w:rPr>
          <w:rFonts w:ascii="Times New Roman" w:hAnsi="Times New Roman" w:cs="Times New Roman"/>
          <w:sz w:val="24"/>
          <w:szCs w:val="24"/>
          <w:lang w:eastAsia="en-US"/>
        </w:rPr>
        <w:t>Assegurar gestão e preservação documental;</w:t>
      </w:r>
    </w:p>
    <w:p w14:paraId="0A3277FD"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VII - </w:t>
      </w:r>
      <w:r w:rsidRPr="00B11119">
        <w:rPr>
          <w:rFonts w:ascii="Times New Roman" w:hAnsi="Times New Roman" w:cs="Times New Roman"/>
          <w:sz w:val="24"/>
          <w:szCs w:val="24"/>
          <w:lang w:eastAsia="en-US"/>
        </w:rPr>
        <w:t>Planejar conservação preventiva;</w:t>
      </w:r>
    </w:p>
    <w:p w14:paraId="4D31EC77"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VIII - </w:t>
      </w:r>
      <w:r w:rsidRPr="00B11119">
        <w:rPr>
          <w:rFonts w:ascii="Times New Roman" w:hAnsi="Times New Roman" w:cs="Times New Roman"/>
          <w:sz w:val="24"/>
          <w:szCs w:val="24"/>
          <w:lang w:eastAsia="en-US"/>
        </w:rPr>
        <w:t>Cumprir prazos de temporalidade;</w:t>
      </w:r>
    </w:p>
    <w:p w14:paraId="0F497CFB"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IX - </w:t>
      </w:r>
      <w:r w:rsidRPr="00B11119">
        <w:rPr>
          <w:rFonts w:ascii="Times New Roman" w:hAnsi="Times New Roman" w:cs="Times New Roman"/>
          <w:sz w:val="24"/>
          <w:szCs w:val="24"/>
          <w:lang w:eastAsia="en-US"/>
        </w:rPr>
        <w:t>Autorizar eliminações conforme legislação;</w:t>
      </w:r>
    </w:p>
    <w:p w14:paraId="114C644E"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X - </w:t>
      </w:r>
      <w:r w:rsidRPr="00B11119">
        <w:rPr>
          <w:rFonts w:ascii="Times New Roman" w:hAnsi="Times New Roman" w:cs="Times New Roman"/>
          <w:sz w:val="24"/>
          <w:szCs w:val="24"/>
          <w:lang w:eastAsia="en-US"/>
        </w:rPr>
        <w:t>Propor programas educativos e culturais;</w:t>
      </w:r>
    </w:p>
    <w:p w14:paraId="3AB0C3E0"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XI - </w:t>
      </w:r>
      <w:r w:rsidRPr="00B11119">
        <w:rPr>
          <w:rFonts w:ascii="Times New Roman" w:hAnsi="Times New Roman" w:cs="Times New Roman"/>
          <w:sz w:val="24"/>
          <w:szCs w:val="24"/>
          <w:lang w:eastAsia="en-US"/>
        </w:rPr>
        <w:t>Gerenciar consultas ao acervo;</w:t>
      </w:r>
    </w:p>
    <w:p w14:paraId="2A57436A"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XII - </w:t>
      </w:r>
      <w:r w:rsidRPr="00B11119">
        <w:rPr>
          <w:rFonts w:ascii="Times New Roman" w:hAnsi="Times New Roman" w:cs="Times New Roman"/>
          <w:sz w:val="24"/>
          <w:szCs w:val="24"/>
          <w:lang w:eastAsia="en-US"/>
        </w:rPr>
        <w:t>Atender usuários;</w:t>
      </w:r>
    </w:p>
    <w:p w14:paraId="70C20795"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XIII - </w:t>
      </w:r>
      <w:r w:rsidRPr="00B11119">
        <w:rPr>
          <w:rFonts w:ascii="Times New Roman" w:hAnsi="Times New Roman" w:cs="Times New Roman"/>
          <w:sz w:val="24"/>
          <w:szCs w:val="24"/>
          <w:lang w:eastAsia="en-US"/>
        </w:rPr>
        <w:t>Contribuir para informatização;</w:t>
      </w:r>
    </w:p>
    <w:p w14:paraId="5EA9C34E"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XIV - </w:t>
      </w:r>
      <w:r w:rsidRPr="00B11119">
        <w:rPr>
          <w:rFonts w:ascii="Times New Roman" w:hAnsi="Times New Roman" w:cs="Times New Roman"/>
          <w:sz w:val="24"/>
          <w:szCs w:val="24"/>
          <w:lang w:eastAsia="en-US"/>
        </w:rPr>
        <w:t>Manter intercâmbio institucional;</w:t>
      </w:r>
    </w:p>
    <w:p w14:paraId="31B681FF"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XV - </w:t>
      </w:r>
      <w:r w:rsidRPr="00B11119">
        <w:rPr>
          <w:rFonts w:ascii="Times New Roman" w:hAnsi="Times New Roman" w:cs="Times New Roman"/>
          <w:sz w:val="24"/>
          <w:szCs w:val="24"/>
          <w:lang w:eastAsia="en-US"/>
        </w:rPr>
        <w:t>Elaborar parecer de classificação de sigilo.</w:t>
      </w:r>
    </w:p>
    <w:p w14:paraId="41A5D460"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p>
    <w:p w14:paraId="11D13E52"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SEÇÃO II</w:t>
      </w:r>
    </w:p>
    <w:p w14:paraId="62A33B0E" w14:textId="5831512A"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DA ESTRUTURA</w:t>
      </w:r>
    </w:p>
    <w:p w14:paraId="2B1D70B0"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Art. 7º</w:t>
      </w:r>
      <w:r w:rsidRPr="00B11119">
        <w:rPr>
          <w:rFonts w:ascii="Times New Roman" w:hAnsi="Times New Roman" w:cs="Times New Roman"/>
          <w:sz w:val="24"/>
          <w:szCs w:val="24"/>
          <w:lang w:eastAsia="en-US"/>
        </w:rPr>
        <w:t xml:space="preserve"> O Repositório Virtual da Câmara Municipal de Itapevi está vinculado ao Setor de Arquivo e sob a responsabilidade do servidor Arquivista. </w:t>
      </w:r>
    </w:p>
    <w:p w14:paraId="2378D94B"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Art. 8º</w:t>
      </w:r>
      <w:r w:rsidRPr="00B11119">
        <w:rPr>
          <w:rFonts w:ascii="Times New Roman" w:hAnsi="Times New Roman" w:cs="Times New Roman"/>
          <w:sz w:val="24"/>
          <w:szCs w:val="24"/>
          <w:lang w:eastAsia="en-US"/>
        </w:rPr>
        <w:t xml:space="preserve"> O Repositório Virtual deverá ser criado em software de descrição arquivística com notório reconhecimento e utilização por outros órgãos arquivísticos.</w:t>
      </w:r>
    </w:p>
    <w:p w14:paraId="6E34E56A"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Art. 9º</w:t>
      </w:r>
      <w:r w:rsidRPr="00B11119">
        <w:rPr>
          <w:rFonts w:ascii="Times New Roman" w:hAnsi="Times New Roman" w:cs="Times New Roman"/>
          <w:sz w:val="24"/>
          <w:szCs w:val="24"/>
          <w:lang w:eastAsia="en-US"/>
        </w:rPr>
        <w:t xml:space="preserve"> São objetivos do Repositório Virtual:</w:t>
      </w:r>
    </w:p>
    <w:p w14:paraId="7E52052C"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 - Organizar e preservar a produção documental administrativa, técnica,</w:t>
      </w:r>
    </w:p>
    <w:p w14:paraId="2B9D57F4"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acadêmica, cultural e histórica;</w:t>
      </w:r>
    </w:p>
    <w:p w14:paraId="4E4405EE"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 - Apoiar a gestão do conhecimento;</w:t>
      </w:r>
    </w:p>
    <w:p w14:paraId="22A45095"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III - Reunir, em um só local e em meio digital, os documentos produzidos e</w:t>
      </w:r>
    </w:p>
    <w:p w14:paraId="14B424CC"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publicados;</w:t>
      </w:r>
    </w:p>
    <w:p w14:paraId="5DF45038"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lastRenderedPageBreak/>
        <w:t>IV - Contribuir com a transparência ativa.</w:t>
      </w:r>
    </w:p>
    <w:p w14:paraId="00B65155"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Art. 10</w:t>
      </w:r>
      <w:r w:rsidRPr="00B11119">
        <w:rPr>
          <w:rFonts w:ascii="Times New Roman" w:hAnsi="Times New Roman" w:cs="Times New Roman"/>
          <w:sz w:val="24"/>
          <w:szCs w:val="24"/>
          <w:lang w:eastAsia="en-US"/>
        </w:rPr>
        <w:t xml:space="preserve"> Ao Setor de Arquivo ficam subordinados tecnicamente todos os arquivos e protocolos, sem prejuízo de sua subordinação administrativa, com o objetivo de:</w:t>
      </w:r>
    </w:p>
    <w:p w14:paraId="6D5AED50"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 - Assegurar a gestão sistêmica de documentos e informações, inclusive de documentos digitais;</w:t>
      </w:r>
    </w:p>
    <w:p w14:paraId="544F022F"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 - Agilizar o acesso aos documentos e informações;</w:t>
      </w:r>
    </w:p>
    <w:p w14:paraId="7613AEA5"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III - Assegurar a preservação de documentos que encerram valor histórico, probatório e informativo;</w:t>
      </w:r>
    </w:p>
    <w:p w14:paraId="6C1FED85"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IV - Promover a integração das atividades nos diversos setores da Câmara Municipal.</w:t>
      </w:r>
    </w:p>
    <w:p w14:paraId="1FE7F1A4"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p>
    <w:p w14:paraId="202DF0D4"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SEÇÃO III</w:t>
      </w:r>
    </w:p>
    <w:p w14:paraId="556F37E1" w14:textId="7703A4D3"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DA INFRAESTRUTURA</w:t>
      </w:r>
    </w:p>
    <w:p w14:paraId="26BF9DBD"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Art. 11</w:t>
      </w:r>
      <w:r w:rsidRPr="00B11119">
        <w:rPr>
          <w:rFonts w:ascii="Times New Roman" w:hAnsi="Times New Roman" w:cs="Times New Roman"/>
          <w:sz w:val="24"/>
          <w:szCs w:val="24"/>
          <w:lang w:eastAsia="en-US"/>
        </w:rPr>
        <w:t xml:space="preserve"> O Setor de Arquivo da Câmara Municipal de Itapevi deverá ser dotado de:</w:t>
      </w:r>
    </w:p>
    <w:p w14:paraId="20131DD3"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 - Infraestrutura física que comporte a execução de suas atividades técnicas e permita o acesso dos usuários aos documentos em consulta;</w:t>
      </w:r>
    </w:p>
    <w:p w14:paraId="186BEA0B"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 - Material técnico adequado para a execução das atividades de conservação, preservação e restauração do acervo;</w:t>
      </w:r>
    </w:p>
    <w:p w14:paraId="7EFE58EC"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III - Tecnologia adequada para a guarda, armazenamento e preservação de documentos de acordo com as normas e legislação em vigor;</w:t>
      </w:r>
    </w:p>
    <w:p w14:paraId="7EA64706"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IV - Recursos humanos do quadro efetivo da estrutura administrativa, para dar cumprimento às atividades técnicas do arquivo.</w:t>
      </w:r>
    </w:p>
    <w:p w14:paraId="2933E625" w14:textId="681901F6" w:rsid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Parágrafo único.</w:t>
      </w:r>
      <w:r w:rsidRPr="00B11119">
        <w:rPr>
          <w:rFonts w:ascii="Times New Roman" w:hAnsi="Times New Roman" w:cs="Times New Roman"/>
          <w:sz w:val="24"/>
          <w:szCs w:val="24"/>
          <w:lang w:eastAsia="en-US"/>
        </w:rPr>
        <w:t xml:space="preserve"> A Câmara Municipal promoverá a orientação e capacitação de seus agentes públicos em matéria de gestão, tratamento, preservação e acesso de documentos.</w:t>
      </w:r>
    </w:p>
    <w:p w14:paraId="18E9202C" w14:textId="77777777" w:rsidR="00664ED3" w:rsidRPr="00B11119" w:rsidRDefault="00664ED3" w:rsidP="00664ED3">
      <w:pPr>
        <w:spacing w:after="200" w:line="276" w:lineRule="auto"/>
        <w:jc w:val="both"/>
        <w:rPr>
          <w:rFonts w:ascii="Times New Roman" w:hAnsi="Times New Roman" w:cs="Times New Roman"/>
          <w:sz w:val="24"/>
          <w:szCs w:val="24"/>
          <w:lang w:eastAsia="en-US"/>
        </w:rPr>
      </w:pPr>
    </w:p>
    <w:p w14:paraId="4710F0CF"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SEÇÃO IV</w:t>
      </w:r>
    </w:p>
    <w:p w14:paraId="59641203" w14:textId="4283F0C8" w:rsidR="00B11119" w:rsidRPr="00664ED3"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DO ACESSO AO ACERVO</w:t>
      </w:r>
    </w:p>
    <w:p w14:paraId="6F13E550"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lastRenderedPageBreak/>
        <w:t>Art. 12</w:t>
      </w:r>
      <w:r w:rsidRPr="00B11119">
        <w:rPr>
          <w:rFonts w:ascii="Times New Roman" w:hAnsi="Times New Roman" w:cs="Times New Roman"/>
          <w:sz w:val="24"/>
          <w:szCs w:val="24"/>
          <w:lang w:eastAsia="en-US"/>
        </w:rPr>
        <w:t xml:space="preserve"> O Setor de Arquivo da Câmara Municipal de Itapevi acatará pedidos de acesso:</w:t>
      </w:r>
    </w:p>
    <w:p w14:paraId="6951214D"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 – De servidores e departamentos internos da Câmara Municipal de Itapevi;</w:t>
      </w:r>
    </w:p>
    <w:p w14:paraId="68776EE5"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 – De outras instituições, sejam elas públicas ou privadas;</w:t>
      </w:r>
    </w:p>
    <w:p w14:paraId="48E644EC"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III – Do público geral.</w:t>
      </w:r>
    </w:p>
    <w:p w14:paraId="44EEE3A2"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Art. 13</w:t>
      </w:r>
      <w:r w:rsidRPr="00B11119">
        <w:rPr>
          <w:rFonts w:ascii="Times New Roman" w:hAnsi="Times New Roman" w:cs="Times New Roman"/>
          <w:sz w:val="24"/>
          <w:szCs w:val="24"/>
          <w:lang w:eastAsia="en-US"/>
        </w:rPr>
        <w:t xml:space="preserve"> O acesso aos documentos deverá ser oferecido preferencialmente de forma digital, na conformidade do estabelecido pela Lei nº 12.682, de 9 de julho de 2012.</w:t>
      </w:r>
    </w:p>
    <w:p w14:paraId="1B9F85C9"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Art. 14</w:t>
      </w:r>
      <w:r w:rsidRPr="00B11119">
        <w:rPr>
          <w:rFonts w:ascii="Times New Roman" w:hAnsi="Times New Roman" w:cs="Times New Roman"/>
          <w:sz w:val="24"/>
          <w:szCs w:val="24"/>
          <w:lang w:eastAsia="en-US"/>
        </w:rPr>
        <w:t xml:space="preserve"> O acesso aos documentos físicos estará condicionado ao estado de avaliação, conservação e sigilo, quando for o caso.</w:t>
      </w:r>
    </w:p>
    <w:p w14:paraId="51DC31E1"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Art. 15</w:t>
      </w:r>
      <w:r w:rsidRPr="00B11119">
        <w:rPr>
          <w:rFonts w:ascii="Times New Roman" w:hAnsi="Times New Roman" w:cs="Times New Roman"/>
          <w:sz w:val="24"/>
          <w:szCs w:val="24"/>
          <w:lang w:eastAsia="en-US"/>
        </w:rPr>
        <w:t xml:space="preserve"> O pedido de acesso poderá ser feito via telefone, e-mail ou presencialmente:</w:t>
      </w:r>
    </w:p>
    <w:p w14:paraId="077277FB"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 – Ao Setor de Arquivo;</w:t>
      </w:r>
    </w:p>
    <w:p w14:paraId="4D719998"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 - À Ouvidoria da Câmara Municipal de Itapevi;</w:t>
      </w:r>
    </w:p>
    <w:p w14:paraId="1A1E4C04"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III – Ao Setor de Protocolo da Câmara Municipal de Itapevi.</w:t>
      </w:r>
    </w:p>
    <w:p w14:paraId="1756E93B"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Art. 16</w:t>
      </w:r>
      <w:r w:rsidRPr="00B11119">
        <w:rPr>
          <w:rFonts w:ascii="Times New Roman" w:hAnsi="Times New Roman" w:cs="Times New Roman"/>
          <w:sz w:val="24"/>
          <w:szCs w:val="24"/>
          <w:lang w:eastAsia="en-US"/>
        </w:rPr>
        <w:t xml:space="preserve"> O prazo para atendimento ao pedido de acesso será executado em conformidade com o Art. 11 da Lei nº 12.527, de 18 de novembro de 2011.</w:t>
      </w:r>
    </w:p>
    <w:p w14:paraId="7BB4CD4D" w14:textId="04CFE8C3"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Art. 17</w:t>
      </w:r>
      <w:r w:rsidRPr="00B11119">
        <w:rPr>
          <w:rFonts w:ascii="Times New Roman" w:hAnsi="Times New Roman" w:cs="Times New Roman"/>
          <w:sz w:val="24"/>
          <w:szCs w:val="24"/>
          <w:lang w:eastAsia="en-US"/>
        </w:rPr>
        <w:t xml:space="preserve"> No caso de indeferimento de acesso a informações ou às razões da negativa do acesso, os recursos cabíveis serão executados em conformidade com o Art. 15 da Lei nº 12.527, de 18 de novembro de 2011.</w:t>
      </w:r>
    </w:p>
    <w:p w14:paraId="6234F922"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SEÇÃO V</w:t>
      </w:r>
    </w:p>
    <w:p w14:paraId="1B86B6BB" w14:textId="5AB8F65B" w:rsidR="00B11119" w:rsidRPr="00664ED3"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DAS INFORMAÇÕES PESSOAIS</w:t>
      </w:r>
    </w:p>
    <w:p w14:paraId="1A1CE234"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Art. 18</w:t>
      </w:r>
      <w:r w:rsidRPr="00B11119">
        <w:rPr>
          <w:rFonts w:ascii="Times New Roman" w:hAnsi="Times New Roman" w:cs="Times New Roman"/>
          <w:sz w:val="24"/>
          <w:szCs w:val="24"/>
          <w:lang w:eastAsia="en-US"/>
        </w:rPr>
        <w:t xml:space="preserve"> O tratamento das informações pessoais deve ser feito de forma transparente e com respeito à intimidade, vida privada, honra e imagem das pessoas, bem como às liberdades e garantias individuais.</w:t>
      </w:r>
    </w:p>
    <w:p w14:paraId="611E9631"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 1º As informações pessoais, a que se refere este artigo, relativas à intimidade, vida privada, honra e imagem:</w:t>
      </w:r>
    </w:p>
    <w:p w14:paraId="6D74C391"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lastRenderedPageBreak/>
        <w:t>I - Terão seu acesso restrito, independentemente de classificação de sigilo e pelo prazo máximo de 100 (cem) anos a contar da sua data de produção, a agentes públicos legalmente autorizados e à pessoa a que elas se referirem; e</w:t>
      </w:r>
    </w:p>
    <w:p w14:paraId="337F95DA"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 - Poderão ter autorizada sua divulgação ou acesso por terceiros diante de previsão legal ou consentimento expresso da pessoa a que elas se referirem.</w:t>
      </w:r>
    </w:p>
    <w:p w14:paraId="40A48F8E"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 2º Aquele que obtiver acesso às informações de que trata este artigo será responsabilizado por seu uso indevido.</w:t>
      </w:r>
    </w:p>
    <w:p w14:paraId="04241FBE"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 3º O consentimento referido no inciso II do § 1º não será exigido quando as informações forem necessárias:</w:t>
      </w:r>
    </w:p>
    <w:p w14:paraId="78E277BD"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 - À prevenção e diagnóstico médico, quando a pessoa estiver física ou legalmente incapaz, e para utilização única e exclusivamente para o tratamento médico;</w:t>
      </w:r>
    </w:p>
    <w:p w14:paraId="231884F3"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 - À realização de estatísticas e pesquisas científicas de evidente interesse público ou geral, previstos em lei, sendo vedada a identificação da pessoa a que as informações se referirem;</w:t>
      </w:r>
    </w:p>
    <w:p w14:paraId="7EB11858"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III - Ao cumprimento de ordem judicial;</w:t>
      </w:r>
    </w:p>
    <w:p w14:paraId="6AFFDF67"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IV - À defesa de direitos humanos; ou</w:t>
      </w:r>
    </w:p>
    <w:p w14:paraId="752A60EF"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V - À proteção do interesse público e geral preponderante.</w:t>
      </w:r>
    </w:p>
    <w:p w14:paraId="75D5AE07"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 4º A restrição de acesso à informação relativa à vida privada, honra e imagem de pessoa não poderá ser invocada com o intuito de prejudicar processo de apuração de irregularidades em que o titular das informações estiver envolvido, bem como em ações voltadas para a recuperação de fatos históricos de maior relevância.</w:t>
      </w:r>
    </w:p>
    <w:p w14:paraId="21823077"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 5º Os procedimentos para tratamento de informação pessoal serão dados por norma própria.</w:t>
      </w:r>
    </w:p>
    <w:p w14:paraId="1A8A0AB1"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p>
    <w:p w14:paraId="3CC8EA63"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CAPÍTULO III</w:t>
      </w:r>
    </w:p>
    <w:p w14:paraId="02D4B9C0"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DOS INSTRUMENTOS DE GESTÃO DOCUMENTAL</w:t>
      </w:r>
    </w:p>
    <w:p w14:paraId="35E6AFCD"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p>
    <w:p w14:paraId="6DF31607"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lastRenderedPageBreak/>
        <w:t xml:space="preserve">Art. 19 </w:t>
      </w:r>
      <w:r w:rsidRPr="00B11119">
        <w:rPr>
          <w:rFonts w:ascii="Times New Roman" w:hAnsi="Times New Roman" w:cs="Times New Roman"/>
          <w:sz w:val="24"/>
          <w:szCs w:val="24"/>
          <w:lang w:eastAsia="en-US"/>
        </w:rPr>
        <w:t>São instrumentos básicos o Plano de Classificação e a Tabela de Temporalidade de Documentos (ANEXO IV).</w:t>
      </w:r>
    </w:p>
    <w:p w14:paraId="21A0F11F"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20 </w:t>
      </w:r>
      <w:r w:rsidRPr="00B11119">
        <w:rPr>
          <w:rFonts w:ascii="Times New Roman" w:hAnsi="Times New Roman" w:cs="Times New Roman"/>
          <w:sz w:val="24"/>
          <w:szCs w:val="24"/>
          <w:lang w:eastAsia="en-US"/>
        </w:rPr>
        <w:t>O Plano de Classificação é instrumento utilizado para classificar todo e qualquer documento de arquivo.</w:t>
      </w:r>
    </w:p>
    <w:p w14:paraId="364EFF5D"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Parágrafo único. </w:t>
      </w:r>
      <w:r w:rsidRPr="00B11119">
        <w:rPr>
          <w:rFonts w:ascii="Times New Roman" w:hAnsi="Times New Roman" w:cs="Times New Roman"/>
          <w:sz w:val="24"/>
          <w:szCs w:val="24"/>
          <w:lang w:eastAsia="en-US"/>
        </w:rPr>
        <w:t>Entende-se por classificação de documentos a sequência das operações técnicas que visam agrupar os documentos de arquivo relacionando-os ao órgão produtor, à função, subfunção e atividade responsável por sua produção ou acumulação.</w:t>
      </w:r>
    </w:p>
    <w:p w14:paraId="0FA7691B"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21 </w:t>
      </w:r>
      <w:r w:rsidRPr="00B11119">
        <w:rPr>
          <w:rFonts w:ascii="Times New Roman" w:hAnsi="Times New Roman" w:cs="Times New Roman"/>
          <w:sz w:val="24"/>
          <w:szCs w:val="24"/>
          <w:lang w:eastAsia="en-US"/>
        </w:rPr>
        <w:t>O Plano de Classificação de Documentos das atividades-meio e das atividades-fim deverão apresentar os códigos de classificação das funções, subfunções e atividades responsáveis por sua produção ou acumulação.</w:t>
      </w:r>
    </w:p>
    <w:p w14:paraId="2477EDE1"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22 </w:t>
      </w:r>
      <w:r w:rsidRPr="00B11119">
        <w:rPr>
          <w:rFonts w:ascii="Times New Roman" w:hAnsi="Times New Roman" w:cs="Times New Roman"/>
          <w:sz w:val="24"/>
          <w:szCs w:val="24"/>
          <w:lang w:eastAsia="en-US"/>
        </w:rPr>
        <w:t>Série documental é o conjunto de documentos do mesmo tipo documental produzido por um mesmo órgão, em decorrência do exercício da mesma função, subfunção e atividade e que resultam de idêntica forma de produção e tramitação e obedecem à mesma temporalidade e destinação.</w:t>
      </w:r>
    </w:p>
    <w:p w14:paraId="27ED85A4"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23 </w:t>
      </w:r>
      <w:r w:rsidRPr="00B11119">
        <w:rPr>
          <w:rFonts w:ascii="Times New Roman" w:hAnsi="Times New Roman" w:cs="Times New Roman"/>
          <w:sz w:val="24"/>
          <w:szCs w:val="24"/>
          <w:lang w:eastAsia="en-US"/>
        </w:rPr>
        <w:t>O código de classificação da série documental é a referência numérica que a associa ao seu contexto de produção, e é composto das seguintes unidades de informação:</w:t>
      </w:r>
    </w:p>
    <w:p w14:paraId="5E2CA132"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 - Órgão produtor;</w:t>
      </w:r>
    </w:p>
    <w:p w14:paraId="7130D2FA"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 - Função;</w:t>
      </w:r>
    </w:p>
    <w:p w14:paraId="791ABC86"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III - Subfunção;</w:t>
      </w:r>
    </w:p>
    <w:p w14:paraId="11BF5CB0"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IV - Atividade;</w:t>
      </w:r>
    </w:p>
    <w:p w14:paraId="75539716"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V - Série documental.</w:t>
      </w:r>
    </w:p>
    <w:p w14:paraId="22D82E51"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24 </w:t>
      </w:r>
      <w:r w:rsidRPr="00B11119">
        <w:rPr>
          <w:rFonts w:ascii="Times New Roman" w:hAnsi="Times New Roman" w:cs="Times New Roman"/>
          <w:sz w:val="24"/>
          <w:szCs w:val="24"/>
          <w:lang w:eastAsia="en-US"/>
        </w:rPr>
        <w:t>O órgão produtor é a instituição ou entidade juridicamente constituída e organizada responsável pela execução de funções do Legislativo municipal.</w:t>
      </w:r>
    </w:p>
    <w:p w14:paraId="5A758EB3"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25 </w:t>
      </w:r>
      <w:r w:rsidRPr="00B11119">
        <w:rPr>
          <w:rFonts w:ascii="Times New Roman" w:hAnsi="Times New Roman" w:cs="Times New Roman"/>
          <w:sz w:val="24"/>
          <w:szCs w:val="24"/>
          <w:lang w:eastAsia="en-US"/>
        </w:rPr>
        <w:t>Considera-se função o conjunto de atividades que o Estado exerce para a consecução de seus objetivos, que pode ser identificada como:</w:t>
      </w:r>
    </w:p>
    <w:p w14:paraId="6AF0487C"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 - Direta ou essencial, quando corresponde às razões pelas quais foram criados</w:t>
      </w:r>
    </w:p>
    <w:p w14:paraId="1F19A6A0"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os diferentes órgãos, entidades ou empresas, caracterizando as áreas</w:t>
      </w:r>
    </w:p>
    <w:p w14:paraId="3619F90E"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lastRenderedPageBreak/>
        <w:t>específicas nas quais atuam;</w:t>
      </w:r>
    </w:p>
    <w:p w14:paraId="1D745904"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 - Indireta ou auxiliar, quando é a que possibilita a infraestrutura administrativa</w:t>
      </w:r>
    </w:p>
    <w:p w14:paraId="1387BA82"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necessária ao desempenho concreto e eficaz de função essencial.</w:t>
      </w:r>
    </w:p>
    <w:p w14:paraId="590ACEB6"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Parágrafo único</w:t>
      </w:r>
      <w:r w:rsidRPr="00B11119">
        <w:rPr>
          <w:rFonts w:ascii="Times New Roman" w:hAnsi="Times New Roman" w:cs="Times New Roman"/>
          <w:sz w:val="24"/>
          <w:szCs w:val="24"/>
          <w:lang w:eastAsia="en-US"/>
        </w:rPr>
        <w:t>. As funções indiretas ou auxiliares da Câmara Municipal de Itapevi são:</w:t>
      </w:r>
    </w:p>
    <w:p w14:paraId="0EA912E2"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 - Organização administrativa;</w:t>
      </w:r>
    </w:p>
    <w:p w14:paraId="074617C2"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 - Comunicação institucional;</w:t>
      </w:r>
    </w:p>
    <w:p w14:paraId="270A3509"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III - Gestão de recursos humanos;</w:t>
      </w:r>
    </w:p>
    <w:p w14:paraId="4DA15FA7"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IV - Gestão de bens materiais e patrimoniais;</w:t>
      </w:r>
    </w:p>
    <w:p w14:paraId="42DF6B26"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V - Gestão orçamentária e financeira;</w:t>
      </w:r>
    </w:p>
    <w:p w14:paraId="101E76B6"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VI - Gestão de documentos e informações; e</w:t>
      </w:r>
    </w:p>
    <w:p w14:paraId="7BBCD8CA"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VII - Gestão de atividades complementares.</w:t>
      </w:r>
    </w:p>
    <w:p w14:paraId="16D5B1D3"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26 </w:t>
      </w:r>
      <w:r w:rsidRPr="00B11119">
        <w:rPr>
          <w:rFonts w:ascii="Times New Roman" w:hAnsi="Times New Roman" w:cs="Times New Roman"/>
          <w:sz w:val="24"/>
          <w:szCs w:val="24"/>
          <w:lang w:eastAsia="en-US"/>
        </w:rPr>
        <w:t>Considera-se subfunção o agrupamento de atividades afins, correspondendo cada subfunção a uma modalidade da respectiva função.</w:t>
      </w:r>
    </w:p>
    <w:p w14:paraId="1F13A99F"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27 </w:t>
      </w:r>
      <w:r w:rsidRPr="00B11119">
        <w:rPr>
          <w:rFonts w:ascii="Times New Roman" w:hAnsi="Times New Roman" w:cs="Times New Roman"/>
          <w:sz w:val="24"/>
          <w:szCs w:val="24"/>
          <w:lang w:eastAsia="en-US"/>
        </w:rPr>
        <w:t>Considera-se como atividade a ação, o encargo ou o serviço decorrente do exercício de uma função, que pode ser identificada como:</w:t>
      </w:r>
    </w:p>
    <w:p w14:paraId="505EF48E"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 - Atividade-meio, quando se refere a ação, encargo ou serviço que um órgão leva a efeito para auxiliar e viabilizar o desempenho de suas atribuições específicas e que resulta na produção e acumulação de documentos de caráter instrumental e acessório;</w:t>
      </w:r>
    </w:p>
    <w:p w14:paraId="65D8C37A"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II - Atividade-fim, quando se refere a ação, encargo ou serviço que um órgão leva a efeito para o efetivo desempenho de suas atribuições específicas e que resulta na produção e acumulação de documentos de caráter substantivo e essencial para o seu funcionamento.</w:t>
      </w:r>
    </w:p>
    <w:p w14:paraId="47CFFBA2"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28 </w:t>
      </w:r>
      <w:r w:rsidRPr="00B11119">
        <w:rPr>
          <w:rFonts w:ascii="Times New Roman" w:hAnsi="Times New Roman" w:cs="Times New Roman"/>
          <w:sz w:val="24"/>
          <w:szCs w:val="24"/>
          <w:lang w:eastAsia="en-US"/>
        </w:rPr>
        <w:t>A Tabela de Temporalidade de Documentos é o instrumento resultante da avaliação documental, que define prazos de guarda e a destinação de cada série documental.</w:t>
      </w:r>
    </w:p>
    <w:p w14:paraId="10F5474D"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Parágrafo único. </w:t>
      </w:r>
      <w:r w:rsidRPr="00B11119">
        <w:rPr>
          <w:rFonts w:ascii="Times New Roman" w:hAnsi="Times New Roman" w:cs="Times New Roman"/>
          <w:sz w:val="24"/>
          <w:szCs w:val="24"/>
          <w:lang w:eastAsia="en-US"/>
        </w:rPr>
        <w:t>Entende-se por avaliação documental o processo de análise que permite a identificação dos valores dos documentos, para fins da definição de seus prazos de guarda e de sua destinação.</w:t>
      </w:r>
    </w:p>
    <w:p w14:paraId="2CBD1975"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lastRenderedPageBreak/>
        <w:t>Art. 29</w:t>
      </w:r>
      <w:r w:rsidRPr="00B11119">
        <w:rPr>
          <w:rFonts w:ascii="Times New Roman" w:hAnsi="Times New Roman" w:cs="Times New Roman"/>
          <w:sz w:val="24"/>
          <w:szCs w:val="24"/>
          <w:lang w:eastAsia="en-US"/>
        </w:rPr>
        <w:t xml:space="preserve"> A Tabela de Temporalidade de Documentos das atividades-meio e das atividades-fim deverá indicar órgão produtor, as séries documentais, os prazos de guarda e a destinação dos documentos, bem como sua fundamentação jurídica ou administrativa, quando houver.</w:t>
      </w:r>
    </w:p>
    <w:p w14:paraId="6D867817"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 1º </w:t>
      </w:r>
      <w:r w:rsidRPr="00B11119">
        <w:rPr>
          <w:rFonts w:ascii="Times New Roman" w:hAnsi="Times New Roman" w:cs="Times New Roman"/>
          <w:sz w:val="24"/>
          <w:szCs w:val="24"/>
          <w:lang w:eastAsia="en-US"/>
        </w:rPr>
        <w:t>Entende-se por destinação a decisão decorrente da avaliação documental, que determina o seu encaminhamento.</w:t>
      </w:r>
    </w:p>
    <w:p w14:paraId="5AB9FB59"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 2º </w:t>
      </w:r>
      <w:r w:rsidRPr="00B11119">
        <w:rPr>
          <w:rFonts w:ascii="Times New Roman" w:hAnsi="Times New Roman" w:cs="Times New Roman"/>
          <w:sz w:val="24"/>
          <w:szCs w:val="24"/>
          <w:lang w:eastAsia="en-US"/>
        </w:rPr>
        <w:t>Será destinado para eliminação, após o cumprimento dos respectivos prazos de guarda, o documento que não apresentar valor que justifique sua guarda permanente.</w:t>
      </w:r>
    </w:p>
    <w:p w14:paraId="2BEC5BE0"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 3º </w:t>
      </w:r>
      <w:r w:rsidRPr="00B11119">
        <w:rPr>
          <w:rFonts w:ascii="Times New Roman" w:hAnsi="Times New Roman" w:cs="Times New Roman"/>
          <w:sz w:val="24"/>
          <w:szCs w:val="24"/>
          <w:lang w:eastAsia="en-US"/>
        </w:rPr>
        <w:t>Será destinado para guarda permanente o documento que for considerado de valor histórico, probatório e informativo.</w:t>
      </w:r>
    </w:p>
    <w:p w14:paraId="258D7259"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 4º </w:t>
      </w:r>
      <w:r w:rsidRPr="00B11119">
        <w:rPr>
          <w:rFonts w:ascii="Times New Roman" w:hAnsi="Times New Roman" w:cs="Times New Roman"/>
          <w:sz w:val="24"/>
          <w:szCs w:val="24"/>
          <w:lang w:eastAsia="en-US"/>
        </w:rPr>
        <w:t>Os prazos mencionados na Tabela de Temporalidade de Documentos devem ser contados a partir da data da produção dos documentos.</w:t>
      </w:r>
    </w:p>
    <w:p w14:paraId="3E688F3B"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 5º </w:t>
      </w:r>
      <w:r w:rsidRPr="00B11119">
        <w:rPr>
          <w:rFonts w:ascii="Times New Roman" w:hAnsi="Times New Roman" w:cs="Times New Roman"/>
          <w:sz w:val="24"/>
          <w:szCs w:val="24"/>
          <w:lang w:eastAsia="en-US"/>
        </w:rPr>
        <w:t>O ciclo vital dos documentos consiste nas etapas que vão desde sua criação ou recebimento, sua utilização, sua guarda até a sua destinação final, que pode ser a eliminação ou a guarda permanente.</w:t>
      </w:r>
    </w:p>
    <w:p w14:paraId="4C4BAE8A"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30 </w:t>
      </w:r>
      <w:r w:rsidRPr="00B11119">
        <w:rPr>
          <w:rFonts w:ascii="Times New Roman" w:hAnsi="Times New Roman" w:cs="Times New Roman"/>
          <w:sz w:val="24"/>
          <w:szCs w:val="24"/>
          <w:lang w:eastAsia="en-US"/>
        </w:rPr>
        <w:t>Os documentos públicos serão identificados como correntes, intermediários e permanentes.</w:t>
      </w:r>
    </w:p>
    <w:p w14:paraId="0E73B163"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31 </w:t>
      </w:r>
      <w:r w:rsidRPr="00B11119">
        <w:rPr>
          <w:rFonts w:ascii="Times New Roman" w:hAnsi="Times New Roman" w:cs="Times New Roman"/>
          <w:sz w:val="24"/>
          <w:szCs w:val="24"/>
          <w:lang w:eastAsia="en-US"/>
        </w:rPr>
        <w:t>Poderão ser produzidos outros instrumentos de gestão documental de acordo com o trabalho de análise e avaliação do acervo da Câmara Municipal de Itapevi.</w:t>
      </w:r>
    </w:p>
    <w:p w14:paraId="0768E0DC"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32 </w:t>
      </w:r>
      <w:r w:rsidRPr="00B11119">
        <w:rPr>
          <w:rFonts w:ascii="Times New Roman" w:hAnsi="Times New Roman" w:cs="Times New Roman"/>
          <w:sz w:val="24"/>
          <w:szCs w:val="24"/>
          <w:lang w:eastAsia="en-US"/>
        </w:rPr>
        <w:t>Uma vez que estejam aprovados, os instrumentos gestão documental serão publicados para consulta no portal da Câmara Municipal de Itapevi.</w:t>
      </w:r>
    </w:p>
    <w:p w14:paraId="5D870CBF"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p>
    <w:p w14:paraId="2100D767"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CAPÍTULO IV</w:t>
      </w:r>
    </w:p>
    <w:p w14:paraId="1327C83F" w14:textId="226D2870"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DA ELIMINAÇÃO DE DOCUMENTOS</w:t>
      </w:r>
    </w:p>
    <w:p w14:paraId="7839CB9C"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33 </w:t>
      </w:r>
      <w:r w:rsidRPr="00B11119">
        <w:rPr>
          <w:rFonts w:ascii="Times New Roman" w:hAnsi="Times New Roman" w:cs="Times New Roman"/>
          <w:sz w:val="24"/>
          <w:szCs w:val="24"/>
          <w:lang w:eastAsia="en-US"/>
        </w:rPr>
        <w:t>A eliminação de documentos é decorrente do trabalho de avaliação documental conduzido pelo Setor de Arquivo e deverá ser executada de acordo com os procedimentos estabelecidos nesta resolução.</w:t>
      </w:r>
    </w:p>
    <w:p w14:paraId="5C451EC0"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lastRenderedPageBreak/>
        <w:t>Art. 34</w:t>
      </w:r>
      <w:r w:rsidRPr="00B11119">
        <w:rPr>
          <w:rFonts w:ascii="Times New Roman" w:hAnsi="Times New Roman" w:cs="Times New Roman"/>
          <w:sz w:val="24"/>
          <w:szCs w:val="24"/>
          <w:lang w:eastAsia="en-US"/>
        </w:rPr>
        <w:t xml:space="preserve"> O registro dos documentos a serem eliminados deverá ser efetuado por meio de “Relação de Eliminação de Documentos”, conforme modelo constante do ANEXO I, que faz parte integrante desta resolução.</w:t>
      </w:r>
    </w:p>
    <w:p w14:paraId="62B987FC"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35 </w:t>
      </w:r>
      <w:r w:rsidRPr="00B11119">
        <w:rPr>
          <w:rFonts w:ascii="Times New Roman" w:hAnsi="Times New Roman" w:cs="Times New Roman"/>
          <w:sz w:val="24"/>
          <w:szCs w:val="24"/>
          <w:lang w:eastAsia="en-US"/>
        </w:rPr>
        <w:t>A eliminação de documentos públicos somente será realizada mediante autorização do Setor de Arquivo, na sua específica esfera de competência, conforme normas legais pertinentes.</w:t>
      </w:r>
    </w:p>
    <w:p w14:paraId="02A2BF65"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36 </w:t>
      </w:r>
      <w:r w:rsidRPr="00B11119">
        <w:rPr>
          <w:rFonts w:ascii="Times New Roman" w:hAnsi="Times New Roman" w:cs="Times New Roman"/>
          <w:sz w:val="24"/>
          <w:szCs w:val="24"/>
          <w:lang w:eastAsia="en-US"/>
        </w:rPr>
        <w:t>O Setor de Arquivo, em decorrência da aplicação das Tabelas de Temporalidade de Documentos, fará publicar no Diário Oficial do Legislativo os “Editais de Ciência de Eliminação de Documentos”, conforme modelo constante do ANEXO II, que faz parte integrante desta resolução.</w:t>
      </w:r>
    </w:p>
    <w:p w14:paraId="389527EF"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 1º </w:t>
      </w:r>
      <w:r w:rsidRPr="00B11119">
        <w:rPr>
          <w:rFonts w:ascii="Times New Roman" w:hAnsi="Times New Roman" w:cs="Times New Roman"/>
          <w:sz w:val="24"/>
          <w:szCs w:val="24"/>
          <w:lang w:eastAsia="en-US"/>
        </w:rPr>
        <w:t>O “Edital de Ciência de Eliminação de Documentos” tem por objetivo dar publicidade ao ato de eliminação de documentos, devendo conter informações sobre os documentos a serem eliminados e sobre o órgão por eles responsável.</w:t>
      </w:r>
    </w:p>
    <w:p w14:paraId="4D29D60A"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 2º </w:t>
      </w:r>
      <w:r w:rsidRPr="00B11119">
        <w:rPr>
          <w:rFonts w:ascii="Times New Roman" w:hAnsi="Times New Roman" w:cs="Times New Roman"/>
          <w:sz w:val="24"/>
          <w:szCs w:val="24"/>
          <w:lang w:eastAsia="en-US"/>
        </w:rPr>
        <w:t>O “Edital de Ciência de Eliminação de Documentos” deverá consignar um prazo de 30 (trinta) dias para possíveis manifestações ou, quando for o caso, possibilitar às partes interessadas requererem o desentranhamento de documentos ou cópias de peças de processos ou expedientes.</w:t>
      </w:r>
    </w:p>
    <w:p w14:paraId="590522C9"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37 </w:t>
      </w:r>
      <w:r w:rsidRPr="00B11119">
        <w:rPr>
          <w:rFonts w:ascii="Times New Roman" w:hAnsi="Times New Roman" w:cs="Times New Roman"/>
          <w:sz w:val="24"/>
          <w:szCs w:val="24"/>
          <w:lang w:eastAsia="en-US"/>
        </w:rPr>
        <w:t>O registro das informações relativas à execução da eliminação deverá ser efetuado por meio do “Termo de Eliminação de Documentos”, preenchido conforme modelo constante do ANEXO III, que faz parte integrante desta resolução.</w:t>
      </w:r>
    </w:p>
    <w:p w14:paraId="35145B1A"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Parágrafo único. </w:t>
      </w:r>
      <w:r w:rsidRPr="00B11119">
        <w:rPr>
          <w:rFonts w:ascii="Times New Roman" w:hAnsi="Times New Roman" w:cs="Times New Roman"/>
          <w:sz w:val="24"/>
          <w:szCs w:val="24"/>
          <w:lang w:eastAsia="en-US"/>
        </w:rPr>
        <w:t>Uma cópia de cada “Termo de Eliminação de Documentos” será encaminhada ao Arquivo do Estado de São Paulo para a consolidação de dados e a realização de estudos técnicos na área de gestão de documentos.</w:t>
      </w:r>
    </w:p>
    <w:p w14:paraId="68F7C55E"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38 </w:t>
      </w:r>
      <w:r w:rsidRPr="00B11119">
        <w:rPr>
          <w:rFonts w:ascii="Times New Roman" w:hAnsi="Times New Roman" w:cs="Times New Roman"/>
          <w:sz w:val="24"/>
          <w:szCs w:val="24"/>
          <w:lang w:eastAsia="en-US"/>
        </w:rPr>
        <w:t>Dos documentos destinados à eliminação serão selecionadas amostragens para guarda permanente.</w:t>
      </w:r>
    </w:p>
    <w:p w14:paraId="045B8796"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Parágrafo único. </w:t>
      </w:r>
      <w:r w:rsidRPr="00B11119">
        <w:rPr>
          <w:rFonts w:ascii="Times New Roman" w:hAnsi="Times New Roman" w:cs="Times New Roman"/>
          <w:sz w:val="24"/>
          <w:szCs w:val="24"/>
          <w:lang w:eastAsia="en-US"/>
        </w:rPr>
        <w:t>Considera-se amostragem documental o fragmento representativo de um conjunto de documentos destinado à eliminação, selecionado por meio de critérios qualitativos e quantitativos.</w:t>
      </w:r>
    </w:p>
    <w:p w14:paraId="466D3034"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Art. 39 A</w:t>
      </w:r>
      <w:r w:rsidRPr="00B11119">
        <w:rPr>
          <w:rFonts w:ascii="Times New Roman" w:hAnsi="Times New Roman" w:cs="Times New Roman"/>
          <w:sz w:val="24"/>
          <w:szCs w:val="24"/>
          <w:lang w:eastAsia="en-US"/>
        </w:rPr>
        <w:t xml:space="preserve"> eliminação de documentos públicos sem valor para guarda permanente será efetuada por meio da fragmentação manual ou mecânica dos suportes de registro das informações.</w:t>
      </w:r>
    </w:p>
    <w:p w14:paraId="65DF02E5"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lastRenderedPageBreak/>
        <w:t xml:space="preserve">§ 1º </w:t>
      </w:r>
      <w:r w:rsidRPr="00B11119">
        <w:rPr>
          <w:rFonts w:ascii="Times New Roman" w:hAnsi="Times New Roman" w:cs="Times New Roman"/>
          <w:sz w:val="24"/>
          <w:szCs w:val="24"/>
          <w:lang w:eastAsia="en-US"/>
        </w:rPr>
        <w:t>A eliminação de documentos públicos será efetuada de forma que a descaracterização dos documentos não possa ser revertida.</w:t>
      </w:r>
    </w:p>
    <w:p w14:paraId="377EFA63"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 2º </w:t>
      </w:r>
      <w:r w:rsidRPr="00B11119">
        <w:rPr>
          <w:rFonts w:ascii="Times New Roman" w:hAnsi="Times New Roman" w:cs="Times New Roman"/>
          <w:sz w:val="24"/>
          <w:szCs w:val="24"/>
          <w:lang w:eastAsia="en-US"/>
        </w:rPr>
        <w:t>Os documentos de guarda permanente não poderão ser eliminados após a microfilmagem, digitalização ou qualquer outra forma de reprodução, devendo ser preservados de acordo com o disposto na legislação vigente.</w:t>
      </w:r>
    </w:p>
    <w:p w14:paraId="1D5870B9"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 3º </w:t>
      </w:r>
      <w:r w:rsidRPr="00B11119">
        <w:rPr>
          <w:rFonts w:ascii="Times New Roman" w:hAnsi="Times New Roman" w:cs="Times New Roman"/>
          <w:sz w:val="24"/>
          <w:szCs w:val="24"/>
          <w:lang w:eastAsia="en-US"/>
        </w:rPr>
        <w:t>Os documentos de valor permanente são inalienáveis e imprescritíveis.</w:t>
      </w:r>
    </w:p>
    <w:p w14:paraId="64E92AFE"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40 </w:t>
      </w:r>
      <w:r w:rsidRPr="00B11119">
        <w:rPr>
          <w:rFonts w:ascii="Times New Roman" w:hAnsi="Times New Roman" w:cs="Times New Roman"/>
          <w:sz w:val="24"/>
          <w:szCs w:val="24"/>
          <w:lang w:eastAsia="en-US"/>
        </w:rPr>
        <w:t>Ficará sujeito à responsabilidade penal, civil e administrativa, na forma</w:t>
      </w:r>
    </w:p>
    <w:p w14:paraId="60233E8B"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da legislação em vigor, aquele que destruir, inutilizar ou deteriorar documentos</w:t>
      </w:r>
    </w:p>
    <w:p w14:paraId="3B5059BF" w14:textId="121FBF3C" w:rsidR="00B11119" w:rsidRPr="00664ED3"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públicos.</w:t>
      </w:r>
    </w:p>
    <w:p w14:paraId="148FD20D"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CAPÍTULO V</w:t>
      </w:r>
    </w:p>
    <w:p w14:paraId="1D4B62D7" w14:textId="76C4DD9F"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DA COMISSÃO PERMANENTE DE AVALIAÇÃO DE DOCUMENTOS</w:t>
      </w:r>
    </w:p>
    <w:p w14:paraId="701B8D12"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41 </w:t>
      </w:r>
      <w:r w:rsidRPr="00B11119">
        <w:rPr>
          <w:rFonts w:ascii="Times New Roman" w:hAnsi="Times New Roman" w:cs="Times New Roman"/>
          <w:sz w:val="24"/>
          <w:szCs w:val="24"/>
          <w:lang w:eastAsia="en-US"/>
        </w:rPr>
        <w:t>A Comissão Permanente de Avaliação de documentos tem como objetivos:</w:t>
      </w:r>
    </w:p>
    <w:p w14:paraId="6BFFE9DE"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I - Realizar o processo de análise das listas de documentos encaminhadas pelo Setor de Arquivo para eliminação ou guarda permanente;</w:t>
      </w:r>
    </w:p>
    <w:p w14:paraId="53BBCD14"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 xml:space="preserve">II – Atuar como instância consultiva, sempre que provocada, sobre os recursos interpostos relativos às solicitações de acesso </w:t>
      </w:r>
      <w:proofErr w:type="spellStart"/>
      <w:r w:rsidRPr="00B11119">
        <w:rPr>
          <w:rFonts w:ascii="Times New Roman" w:hAnsi="Times New Roman" w:cs="Times New Roman"/>
          <w:sz w:val="24"/>
          <w:szCs w:val="24"/>
          <w:lang w:eastAsia="en-US"/>
        </w:rPr>
        <w:t>a</w:t>
      </w:r>
      <w:proofErr w:type="spellEnd"/>
      <w:r w:rsidRPr="00B11119">
        <w:rPr>
          <w:rFonts w:ascii="Times New Roman" w:hAnsi="Times New Roman" w:cs="Times New Roman"/>
          <w:sz w:val="24"/>
          <w:szCs w:val="24"/>
          <w:lang w:eastAsia="en-US"/>
        </w:rPr>
        <w:t xml:space="preserve"> informação não atendidas ou indeferidas.</w:t>
      </w:r>
    </w:p>
    <w:p w14:paraId="66B7539A"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42 </w:t>
      </w:r>
      <w:r w:rsidRPr="00B11119">
        <w:rPr>
          <w:rFonts w:ascii="Times New Roman" w:hAnsi="Times New Roman" w:cs="Times New Roman"/>
          <w:sz w:val="24"/>
          <w:szCs w:val="24"/>
          <w:lang w:eastAsia="en-US"/>
        </w:rPr>
        <w:t>A Comissão Permanente de Avaliação de documentos será composta por:</w:t>
      </w:r>
    </w:p>
    <w:p w14:paraId="220F24E5"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I – </w:t>
      </w:r>
      <w:r w:rsidRPr="00B11119">
        <w:rPr>
          <w:rFonts w:ascii="Times New Roman" w:hAnsi="Times New Roman" w:cs="Times New Roman"/>
          <w:sz w:val="24"/>
          <w:szCs w:val="24"/>
          <w:lang w:eastAsia="en-US"/>
        </w:rPr>
        <w:t>Procurador(a);</w:t>
      </w:r>
    </w:p>
    <w:p w14:paraId="3A0738E3"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II – </w:t>
      </w:r>
      <w:r w:rsidRPr="00B11119">
        <w:rPr>
          <w:rFonts w:ascii="Times New Roman" w:hAnsi="Times New Roman" w:cs="Times New Roman"/>
          <w:sz w:val="24"/>
          <w:szCs w:val="24"/>
          <w:lang w:eastAsia="en-US"/>
        </w:rPr>
        <w:t>Chefe de Seção do Protocolo;</w:t>
      </w:r>
    </w:p>
    <w:p w14:paraId="421E322F" w14:textId="77777777" w:rsid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III – </w:t>
      </w:r>
      <w:r w:rsidRPr="00B11119">
        <w:rPr>
          <w:rFonts w:ascii="Times New Roman" w:hAnsi="Times New Roman" w:cs="Times New Roman"/>
          <w:sz w:val="24"/>
          <w:szCs w:val="24"/>
          <w:lang w:eastAsia="en-US"/>
        </w:rPr>
        <w:t>Encarregado da Unidade de Proteção de Dados.</w:t>
      </w:r>
    </w:p>
    <w:p w14:paraId="591431BC" w14:textId="77777777" w:rsidR="00664ED3" w:rsidRPr="00B11119" w:rsidRDefault="00664ED3" w:rsidP="00664ED3">
      <w:pPr>
        <w:spacing w:after="200" w:line="276" w:lineRule="auto"/>
        <w:jc w:val="both"/>
        <w:rPr>
          <w:rFonts w:ascii="Times New Roman" w:hAnsi="Times New Roman" w:cs="Times New Roman"/>
          <w:b/>
          <w:bCs/>
          <w:sz w:val="24"/>
          <w:szCs w:val="24"/>
          <w:lang w:eastAsia="en-US"/>
        </w:rPr>
      </w:pPr>
    </w:p>
    <w:p w14:paraId="1B780720" w14:textId="77777777"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Capítulo VI</w:t>
      </w:r>
    </w:p>
    <w:p w14:paraId="7015FFF8" w14:textId="3721434D" w:rsidR="00B11119" w:rsidRPr="00B11119" w:rsidRDefault="00B11119" w:rsidP="00664ED3">
      <w:pPr>
        <w:spacing w:after="200" w:line="276" w:lineRule="auto"/>
        <w:jc w:val="center"/>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DISPOSIÇÕES FINAIS</w:t>
      </w:r>
    </w:p>
    <w:p w14:paraId="1709C116"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lastRenderedPageBreak/>
        <w:t xml:space="preserve">Art. 43 </w:t>
      </w:r>
      <w:r w:rsidRPr="00B11119">
        <w:rPr>
          <w:rFonts w:ascii="Times New Roman" w:hAnsi="Times New Roman" w:cs="Times New Roman"/>
          <w:sz w:val="24"/>
          <w:szCs w:val="24"/>
          <w:lang w:eastAsia="en-US"/>
        </w:rPr>
        <w:t>As disposições desta resolução aplicam-se também aos documentos arquivísticos eletrônicos, nos termos da lei.</w:t>
      </w:r>
    </w:p>
    <w:p w14:paraId="6C41235C"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44 </w:t>
      </w:r>
      <w:r w:rsidRPr="00B11119">
        <w:rPr>
          <w:rFonts w:ascii="Times New Roman" w:hAnsi="Times New Roman" w:cs="Times New Roman"/>
          <w:sz w:val="24"/>
          <w:szCs w:val="24"/>
          <w:lang w:eastAsia="en-US"/>
        </w:rPr>
        <w:t>A implantação desta Resolução será feita gradativamente de acordo com as disponibilidades técnicas, orçamentárias e financeiras.</w:t>
      </w:r>
    </w:p>
    <w:p w14:paraId="19F66D5F" w14:textId="77777777" w:rsidR="00B11119" w:rsidRPr="00B11119"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Art. 45 </w:t>
      </w:r>
      <w:r w:rsidRPr="00B11119">
        <w:rPr>
          <w:rFonts w:ascii="Times New Roman" w:hAnsi="Times New Roman" w:cs="Times New Roman"/>
          <w:sz w:val="24"/>
          <w:szCs w:val="24"/>
          <w:lang w:eastAsia="en-US"/>
        </w:rPr>
        <w:t>As despesas decorrentes desta Resolução correrão por conta de dotações orçamentárias próprias.</w:t>
      </w:r>
    </w:p>
    <w:p w14:paraId="1DCE8D30" w14:textId="77777777" w:rsidR="00B11119" w:rsidRPr="00B11119" w:rsidRDefault="00B11119" w:rsidP="00664ED3">
      <w:pPr>
        <w:spacing w:after="200" w:line="276" w:lineRule="auto"/>
        <w:jc w:val="both"/>
        <w:rPr>
          <w:rFonts w:ascii="Times New Roman" w:hAnsi="Times New Roman" w:cs="Times New Roman"/>
          <w:sz w:val="24"/>
          <w:szCs w:val="24"/>
          <w:lang w:eastAsia="en-US"/>
        </w:rPr>
      </w:pPr>
      <w:r w:rsidRPr="00B11119">
        <w:rPr>
          <w:rFonts w:ascii="Times New Roman" w:hAnsi="Times New Roman" w:cs="Times New Roman"/>
          <w:b/>
          <w:bCs/>
          <w:sz w:val="24"/>
          <w:szCs w:val="24"/>
          <w:lang w:eastAsia="en-US"/>
        </w:rPr>
        <w:t xml:space="preserve">Art. 46 </w:t>
      </w:r>
      <w:r w:rsidRPr="00B11119">
        <w:rPr>
          <w:rFonts w:ascii="Times New Roman" w:hAnsi="Times New Roman" w:cs="Times New Roman"/>
          <w:sz w:val="24"/>
          <w:szCs w:val="24"/>
          <w:lang w:eastAsia="en-US"/>
        </w:rPr>
        <w:t>Esta Resolução entrará em vigor na data de sua publicação.</w:t>
      </w:r>
    </w:p>
    <w:p w14:paraId="2B3F0368" w14:textId="7304929F" w:rsidR="00273615" w:rsidRDefault="00B11119" w:rsidP="00664ED3">
      <w:pPr>
        <w:spacing w:after="200" w:line="276" w:lineRule="auto"/>
        <w:jc w:val="both"/>
        <w:rPr>
          <w:rFonts w:ascii="Times New Roman" w:hAnsi="Times New Roman" w:cs="Times New Roman"/>
          <w:b/>
          <w:bCs/>
          <w:sz w:val="24"/>
          <w:szCs w:val="24"/>
          <w:lang w:eastAsia="en-US"/>
        </w:rPr>
      </w:pPr>
      <w:r w:rsidRPr="00B11119">
        <w:rPr>
          <w:rFonts w:ascii="Times New Roman" w:hAnsi="Times New Roman" w:cs="Times New Roman"/>
          <w:b/>
          <w:bCs/>
          <w:sz w:val="24"/>
          <w:szCs w:val="24"/>
          <w:lang w:eastAsia="en-US"/>
        </w:rPr>
        <w:t xml:space="preserve">Art. 47 </w:t>
      </w:r>
      <w:r w:rsidRPr="00B11119">
        <w:rPr>
          <w:rFonts w:ascii="Times New Roman" w:hAnsi="Times New Roman" w:cs="Times New Roman"/>
          <w:sz w:val="24"/>
          <w:szCs w:val="24"/>
          <w:lang w:eastAsia="en-US"/>
        </w:rPr>
        <w:t>Fica revogada a Resolução nº 8 de 2021 em seu inteiro teor.</w:t>
      </w:r>
    </w:p>
    <w:p w14:paraId="0A0BCCA7" w14:textId="77777777" w:rsidR="00664ED3" w:rsidRPr="00664ED3" w:rsidRDefault="00664ED3" w:rsidP="00664ED3">
      <w:pPr>
        <w:spacing w:after="200" w:line="276" w:lineRule="auto"/>
        <w:jc w:val="both"/>
        <w:rPr>
          <w:rFonts w:ascii="Times New Roman" w:hAnsi="Times New Roman" w:cs="Times New Roman"/>
          <w:b/>
          <w:bCs/>
          <w:sz w:val="24"/>
          <w:szCs w:val="24"/>
          <w:lang w:eastAsia="en-US"/>
        </w:rPr>
      </w:pPr>
    </w:p>
    <w:p w14:paraId="66D13833" w14:textId="619B9B86" w:rsidR="00DF49D8" w:rsidRDefault="00E46085" w:rsidP="00664ED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Câmara Municipal de Itapevi</w:t>
      </w:r>
      <w:r w:rsidR="00256BD1" w:rsidRPr="00B4298F">
        <w:rPr>
          <w:rFonts w:ascii="Times New Roman" w:hAnsi="Times New Roman" w:cs="Times New Roman"/>
          <w:sz w:val="24"/>
          <w:szCs w:val="24"/>
        </w:rPr>
        <w:t xml:space="preserve">, </w:t>
      </w:r>
      <w:r w:rsidR="003932A7">
        <w:rPr>
          <w:rFonts w:ascii="Times New Roman" w:hAnsi="Times New Roman" w:cs="Times New Roman"/>
          <w:sz w:val="24"/>
          <w:szCs w:val="24"/>
        </w:rPr>
        <w:t>1</w:t>
      </w:r>
      <w:r w:rsidR="00AC13E8">
        <w:rPr>
          <w:rFonts w:ascii="Times New Roman" w:hAnsi="Times New Roman" w:cs="Times New Roman"/>
          <w:sz w:val="24"/>
          <w:szCs w:val="24"/>
        </w:rPr>
        <w:t>9</w:t>
      </w:r>
      <w:r w:rsidR="003932A7">
        <w:rPr>
          <w:rFonts w:ascii="Times New Roman" w:hAnsi="Times New Roman" w:cs="Times New Roman"/>
          <w:sz w:val="24"/>
          <w:szCs w:val="24"/>
        </w:rPr>
        <w:t xml:space="preserve"> de maio</w:t>
      </w:r>
      <w:r w:rsidR="00256BD1" w:rsidRPr="00B4298F">
        <w:rPr>
          <w:rFonts w:ascii="Times New Roman" w:hAnsi="Times New Roman" w:cs="Times New Roman"/>
          <w:sz w:val="24"/>
          <w:szCs w:val="24"/>
        </w:rPr>
        <w:t xml:space="preserve"> de 202</w:t>
      </w:r>
      <w:r>
        <w:rPr>
          <w:rFonts w:ascii="Times New Roman" w:hAnsi="Times New Roman" w:cs="Times New Roman"/>
          <w:sz w:val="24"/>
          <w:szCs w:val="24"/>
        </w:rPr>
        <w:t>6</w:t>
      </w:r>
      <w:r w:rsidR="00256BD1" w:rsidRPr="00B4298F">
        <w:rPr>
          <w:rFonts w:ascii="Times New Roman" w:hAnsi="Times New Roman" w:cs="Times New Roman"/>
          <w:sz w:val="24"/>
          <w:szCs w:val="24"/>
        </w:rPr>
        <w:t>.</w:t>
      </w:r>
    </w:p>
    <w:p w14:paraId="576FAD80" w14:textId="77777777" w:rsidR="00CC3980" w:rsidRPr="00C74E53" w:rsidRDefault="00CC3980" w:rsidP="00664ED3">
      <w:pPr>
        <w:autoSpaceDE w:val="0"/>
        <w:autoSpaceDN w:val="0"/>
        <w:adjustRightInd w:val="0"/>
        <w:spacing w:after="0" w:line="276" w:lineRule="auto"/>
        <w:rPr>
          <w:rFonts w:ascii="TimesNewRomanPSMT" w:hAnsi="TimesNewRomanPSMT" w:cs="TimesNewRomanPSMT"/>
          <w:sz w:val="24"/>
          <w:szCs w:val="24"/>
        </w:rPr>
      </w:pPr>
    </w:p>
    <w:p w14:paraId="40185129" w14:textId="77777777" w:rsidR="00585917" w:rsidRDefault="00585917" w:rsidP="00664ED3">
      <w:pPr>
        <w:pBdr>
          <w:top w:val="nil"/>
          <w:left w:val="nil"/>
          <w:bottom w:val="nil"/>
          <w:right w:val="nil"/>
          <w:between w:val="nil"/>
        </w:pBdr>
        <w:shd w:val="clear" w:color="auto" w:fill="FFFFFF"/>
        <w:spacing w:line="276" w:lineRule="auto"/>
        <w:jc w:val="center"/>
        <w:rPr>
          <w:rFonts w:ascii="Times New Roman" w:hAnsi="Times New Roman" w:cs="Times New Roman"/>
          <w:sz w:val="24"/>
          <w:szCs w:val="24"/>
        </w:rPr>
      </w:pPr>
    </w:p>
    <w:p w14:paraId="17432B01" w14:textId="38B730A0" w:rsidR="00DF49D8" w:rsidRPr="00180790" w:rsidRDefault="00DF49D8" w:rsidP="00664ED3">
      <w:pPr>
        <w:tabs>
          <w:tab w:val="left" w:pos="-180"/>
          <w:tab w:val="left" w:pos="2244"/>
        </w:tabs>
        <w:spacing w:line="276" w:lineRule="auto"/>
        <w:contextualSpacing/>
        <w:jc w:val="both"/>
        <w:rPr>
          <w:rFonts w:ascii="Times New Roman" w:hAnsi="Times New Roman" w:cs="Times New Roman"/>
          <w:b/>
          <w:sz w:val="24"/>
          <w:szCs w:val="24"/>
        </w:rPr>
      </w:pPr>
      <w:r w:rsidRPr="00180790">
        <w:rPr>
          <w:rFonts w:ascii="Times New Roman" w:hAnsi="Times New Roman" w:cs="Times New Roman"/>
          <w:b/>
          <w:sz w:val="24"/>
          <w:szCs w:val="24"/>
        </w:rPr>
        <w:t>RAFAEL ALAN DE MORAES ROMEIRO</w:t>
      </w:r>
    </w:p>
    <w:p w14:paraId="06D58D86" w14:textId="77777777" w:rsidR="00DF49D8" w:rsidRPr="00180790" w:rsidRDefault="00DF49D8" w:rsidP="00664ED3">
      <w:pPr>
        <w:tabs>
          <w:tab w:val="left" w:pos="-180"/>
          <w:tab w:val="left" w:pos="2244"/>
        </w:tabs>
        <w:spacing w:line="276" w:lineRule="auto"/>
        <w:contextualSpacing/>
        <w:jc w:val="both"/>
        <w:rPr>
          <w:rFonts w:ascii="Times New Roman" w:hAnsi="Times New Roman" w:cs="Times New Roman"/>
          <w:sz w:val="24"/>
          <w:szCs w:val="24"/>
        </w:rPr>
      </w:pPr>
      <w:r w:rsidRPr="00180790">
        <w:rPr>
          <w:rFonts w:ascii="Times New Roman" w:hAnsi="Times New Roman" w:cs="Times New Roman"/>
          <w:sz w:val="24"/>
          <w:szCs w:val="24"/>
        </w:rPr>
        <w:t>Presidente</w:t>
      </w:r>
    </w:p>
    <w:p w14:paraId="49A2FE15" w14:textId="77777777" w:rsidR="00DF49D8" w:rsidRDefault="00DF49D8" w:rsidP="00664ED3">
      <w:pPr>
        <w:tabs>
          <w:tab w:val="left" w:pos="-180"/>
          <w:tab w:val="left" w:pos="1200"/>
        </w:tabs>
        <w:spacing w:line="276" w:lineRule="auto"/>
        <w:contextualSpacing/>
        <w:jc w:val="both"/>
        <w:rPr>
          <w:rFonts w:ascii="Times New Roman" w:hAnsi="Times New Roman" w:cs="Times New Roman"/>
          <w:b/>
          <w:sz w:val="24"/>
          <w:szCs w:val="24"/>
        </w:rPr>
      </w:pPr>
    </w:p>
    <w:p w14:paraId="0CFA5282" w14:textId="77777777" w:rsidR="00DF49D8" w:rsidRPr="00180790" w:rsidRDefault="00DF49D8" w:rsidP="00664ED3">
      <w:pPr>
        <w:tabs>
          <w:tab w:val="left" w:pos="-180"/>
          <w:tab w:val="left" w:pos="1200"/>
        </w:tabs>
        <w:spacing w:line="276" w:lineRule="auto"/>
        <w:contextualSpacing/>
        <w:jc w:val="both"/>
        <w:rPr>
          <w:rFonts w:ascii="Times New Roman" w:hAnsi="Times New Roman" w:cs="Times New Roman"/>
          <w:b/>
          <w:sz w:val="24"/>
          <w:szCs w:val="24"/>
        </w:rPr>
      </w:pPr>
      <w:r w:rsidRPr="00180790">
        <w:rPr>
          <w:rFonts w:ascii="Times New Roman" w:hAnsi="Times New Roman" w:cs="Times New Roman"/>
          <w:b/>
          <w:sz w:val="24"/>
          <w:szCs w:val="24"/>
        </w:rPr>
        <w:t>MAURICIO ALONSO MURAKAMI</w:t>
      </w:r>
    </w:p>
    <w:p w14:paraId="7A3C07C2" w14:textId="77777777" w:rsidR="00DF49D8" w:rsidRDefault="00DF49D8" w:rsidP="00664ED3">
      <w:pPr>
        <w:tabs>
          <w:tab w:val="left" w:pos="-180"/>
          <w:tab w:val="left" w:pos="2244"/>
        </w:tabs>
        <w:spacing w:line="276" w:lineRule="auto"/>
        <w:contextualSpacing/>
        <w:jc w:val="both"/>
        <w:rPr>
          <w:rFonts w:ascii="Times New Roman" w:hAnsi="Times New Roman" w:cs="Times New Roman"/>
          <w:sz w:val="24"/>
          <w:szCs w:val="24"/>
        </w:rPr>
      </w:pPr>
      <w:r w:rsidRPr="00180790">
        <w:rPr>
          <w:rFonts w:ascii="Times New Roman" w:hAnsi="Times New Roman" w:cs="Times New Roman"/>
          <w:sz w:val="24"/>
          <w:szCs w:val="24"/>
        </w:rPr>
        <w:t xml:space="preserve">1º Secretário </w:t>
      </w:r>
    </w:p>
    <w:p w14:paraId="67008DFC" w14:textId="77777777" w:rsidR="00CC3980" w:rsidRDefault="00CC3980" w:rsidP="00664ED3">
      <w:pPr>
        <w:tabs>
          <w:tab w:val="left" w:pos="-180"/>
          <w:tab w:val="left" w:pos="2244"/>
        </w:tabs>
        <w:spacing w:line="276" w:lineRule="auto"/>
        <w:contextualSpacing/>
        <w:jc w:val="both"/>
        <w:rPr>
          <w:rFonts w:ascii="Times New Roman" w:hAnsi="Times New Roman" w:cs="Times New Roman"/>
          <w:sz w:val="24"/>
          <w:szCs w:val="24"/>
        </w:rPr>
      </w:pPr>
    </w:p>
    <w:p w14:paraId="766A53F8" w14:textId="77777777" w:rsidR="00DF49D8" w:rsidRPr="00180790" w:rsidRDefault="00DF49D8" w:rsidP="00664ED3">
      <w:pPr>
        <w:tabs>
          <w:tab w:val="left" w:pos="-180"/>
          <w:tab w:val="left" w:pos="2244"/>
        </w:tabs>
        <w:spacing w:line="276" w:lineRule="auto"/>
        <w:contextualSpacing/>
        <w:jc w:val="both"/>
        <w:rPr>
          <w:rFonts w:ascii="Times New Roman" w:hAnsi="Times New Roman" w:cs="Times New Roman"/>
          <w:sz w:val="24"/>
          <w:szCs w:val="24"/>
        </w:rPr>
      </w:pPr>
    </w:p>
    <w:p w14:paraId="6C02A911" w14:textId="60EB086F" w:rsidR="00DF49D8" w:rsidRDefault="00DF49D8" w:rsidP="00664ED3">
      <w:pPr>
        <w:spacing w:line="276" w:lineRule="auto"/>
        <w:ind w:firstLine="720"/>
        <w:jc w:val="both"/>
        <w:rPr>
          <w:rFonts w:ascii="Times New Roman" w:hAnsi="Times New Roman" w:cs="Times New Roman"/>
          <w:sz w:val="24"/>
          <w:szCs w:val="24"/>
        </w:rPr>
      </w:pPr>
      <w:r w:rsidRPr="00180790">
        <w:rPr>
          <w:rFonts w:ascii="Times New Roman" w:hAnsi="Times New Roman" w:cs="Times New Roman"/>
          <w:sz w:val="24"/>
          <w:szCs w:val="24"/>
        </w:rPr>
        <w:t>Publicado na Coordenadoria do Processo Legislativo da Câmara Municipal de Itapevi</w:t>
      </w:r>
      <w:r>
        <w:rPr>
          <w:rFonts w:ascii="Times New Roman" w:hAnsi="Times New Roman" w:cs="Times New Roman"/>
          <w:sz w:val="24"/>
          <w:szCs w:val="24"/>
        </w:rPr>
        <w:t xml:space="preserve"> </w:t>
      </w:r>
      <w:r w:rsidRPr="00180790">
        <w:rPr>
          <w:rFonts w:ascii="Times New Roman" w:hAnsi="Times New Roman" w:cs="Times New Roman"/>
          <w:sz w:val="24"/>
          <w:szCs w:val="24"/>
        </w:rPr>
        <w:t xml:space="preserve">aos </w:t>
      </w:r>
      <w:r w:rsidR="00AC13E8">
        <w:rPr>
          <w:rFonts w:ascii="Times New Roman" w:hAnsi="Times New Roman" w:cs="Times New Roman"/>
          <w:sz w:val="24"/>
          <w:szCs w:val="24"/>
        </w:rPr>
        <w:t>dezenove</w:t>
      </w:r>
      <w:r w:rsidR="00C4657D">
        <w:rPr>
          <w:rFonts w:ascii="Times New Roman" w:hAnsi="Times New Roman" w:cs="Times New Roman"/>
          <w:sz w:val="24"/>
          <w:szCs w:val="24"/>
        </w:rPr>
        <w:t xml:space="preserve"> </w:t>
      </w:r>
      <w:r>
        <w:rPr>
          <w:rFonts w:ascii="Times New Roman" w:hAnsi="Times New Roman" w:cs="Times New Roman"/>
          <w:sz w:val="24"/>
          <w:szCs w:val="24"/>
        </w:rPr>
        <w:t>dias</w:t>
      </w:r>
      <w:r w:rsidRPr="00180790">
        <w:rPr>
          <w:rFonts w:ascii="Times New Roman" w:hAnsi="Times New Roman" w:cs="Times New Roman"/>
          <w:sz w:val="24"/>
          <w:szCs w:val="24"/>
        </w:rPr>
        <w:t xml:space="preserve"> do mês de </w:t>
      </w:r>
      <w:r w:rsidR="003932A7">
        <w:rPr>
          <w:rFonts w:ascii="Times New Roman" w:hAnsi="Times New Roman" w:cs="Times New Roman"/>
          <w:sz w:val="24"/>
          <w:szCs w:val="24"/>
        </w:rPr>
        <w:t>maio</w:t>
      </w:r>
      <w:r w:rsidRPr="00180790">
        <w:rPr>
          <w:rFonts w:ascii="Times New Roman" w:hAnsi="Times New Roman" w:cs="Times New Roman"/>
          <w:sz w:val="24"/>
          <w:szCs w:val="24"/>
        </w:rPr>
        <w:t xml:space="preserve"> de </w:t>
      </w:r>
      <w:r w:rsidR="002528B6">
        <w:rPr>
          <w:rFonts w:ascii="Times New Roman" w:hAnsi="Times New Roman" w:cs="Times New Roman"/>
          <w:sz w:val="24"/>
          <w:szCs w:val="24"/>
        </w:rPr>
        <w:t>dois mil e vinte e seis</w:t>
      </w:r>
      <w:r w:rsidRPr="00180790">
        <w:rPr>
          <w:rFonts w:ascii="Times New Roman" w:hAnsi="Times New Roman" w:cs="Times New Roman"/>
          <w:sz w:val="24"/>
          <w:szCs w:val="24"/>
        </w:rPr>
        <w:t>.</w:t>
      </w:r>
    </w:p>
    <w:p w14:paraId="3D1CDA4D" w14:textId="77777777" w:rsidR="00DF49D8" w:rsidRPr="00180790" w:rsidRDefault="00DF49D8" w:rsidP="00664ED3">
      <w:pPr>
        <w:spacing w:line="276" w:lineRule="auto"/>
        <w:jc w:val="both"/>
        <w:rPr>
          <w:rFonts w:ascii="Times New Roman" w:hAnsi="Times New Roman" w:cs="Times New Roman"/>
          <w:sz w:val="24"/>
          <w:szCs w:val="24"/>
        </w:rPr>
      </w:pPr>
    </w:p>
    <w:p w14:paraId="16EF8FD2" w14:textId="77777777" w:rsidR="00DF49D8" w:rsidRPr="0016083D" w:rsidRDefault="00DF49D8" w:rsidP="00664ED3">
      <w:pPr>
        <w:spacing w:line="276" w:lineRule="auto"/>
        <w:contextualSpacing/>
        <w:jc w:val="both"/>
        <w:rPr>
          <w:rFonts w:ascii="Times New Roman" w:hAnsi="Times New Roman" w:cs="Times New Roman"/>
          <w:b/>
          <w:sz w:val="24"/>
          <w:szCs w:val="24"/>
        </w:rPr>
      </w:pPr>
      <w:r w:rsidRPr="0016083D">
        <w:rPr>
          <w:rFonts w:ascii="Times New Roman" w:hAnsi="Times New Roman" w:cs="Times New Roman"/>
          <w:b/>
          <w:sz w:val="24"/>
          <w:szCs w:val="24"/>
        </w:rPr>
        <w:t>ADRIANO DUARTE DO NASCIMENTO</w:t>
      </w:r>
    </w:p>
    <w:p w14:paraId="7F6D2894" w14:textId="77777777" w:rsidR="00DF49D8" w:rsidRDefault="00DF49D8" w:rsidP="00664ED3">
      <w:pPr>
        <w:spacing w:line="276" w:lineRule="auto"/>
        <w:contextualSpacing/>
        <w:jc w:val="both"/>
        <w:rPr>
          <w:rFonts w:ascii="Times New Roman" w:hAnsi="Times New Roman" w:cs="Times New Roman"/>
          <w:sz w:val="24"/>
          <w:szCs w:val="24"/>
        </w:rPr>
      </w:pPr>
      <w:r w:rsidRPr="00180790">
        <w:rPr>
          <w:rFonts w:ascii="Times New Roman" w:hAnsi="Times New Roman" w:cs="Times New Roman"/>
          <w:sz w:val="24"/>
          <w:szCs w:val="24"/>
        </w:rPr>
        <w:t>Coordenador do Processo Legislativo</w:t>
      </w:r>
    </w:p>
    <w:p w14:paraId="19BAA5F0" w14:textId="77777777" w:rsidR="00DF49D8" w:rsidRDefault="00DF49D8" w:rsidP="00664ED3">
      <w:pPr>
        <w:pStyle w:val="Recuodecorpodetexto3"/>
        <w:tabs>
          <w:tab w:val="left" w:pos="-180"/>
          <w:tab w:val="left" w:pos="2244"/>
        </w:tabs>
        <w:spacing w:after="0"/>
        <w:ind w:left="0"/>
        <w:jc w:val="both"/>
        <w:rPr>
          <w:rFonts w:ascii="Times New Roman" w:eastAsia="Calibri" w:hAnsi="Times New Roman" w:cs="Times New Roman"/>
          <w:sz w:val="24"/>
          <w:szCs w:val="24"/>
          <w:lang w:eastAsia="pt-BR"/>
        </w:rPr>
      </w:pPr>
    </w:p>
    <w:p w14:paraId="759660A9" w14:textId="77777777" w:rsidR="00664ED3" w:rsidRPr="00180790" w:rsidRDefault="00664ED3" w:rsidP="00664ED3">
      <w:pPr>
        <w:pStyle w:val="Recuodecorpodetexto3"/>
        <w:tabs>
          <w:tab w:val="left" w:pos="-180"/>
          <w:tab w:val="left" w:pos="2244"/>
        </w:tabs>
        <w:spacing w:after="0"/>
        <w:ind w:left="0"/>
        <w:jc w:val="both"/>
        <w:rPr>
          <w:rFonts w:ascii="Times New Roman" w:eastAsia="Calibri" w:hAnsi="Times New Roman" w:cs="Times New Roman"/>
          <w:sz w:val="24"/>
          <w:szCs w:val="24"/>
          <w:lang w:eastAsia="pt-BR"/>
        </w:rPr>
      </w:pPr>
    </w:p>
    <w:p w14:paraId="287C9885" w14:textId="503339F7" w:rsidR="00DF49D8" w:rsidRDefault="00DF49D8" w:rsidP="00664ED3">
      <w:pPr>
        <w:pStyle w:val="Recuodecorpodetexto3"/>
        <w:tabs>
          <w:tab w:val="left" w:pos="-180"/>
          <w:tab w:val="left" w:pos="2244"/>
        </w:tabs>
        <w:spacing w:after="0"/>
        <w:ind w:left="0"/>
        <w:jc w:val="both"/>
        <w:rPr>
          <w:rFonts w:ascii="Times New Roman" w:eastAsia="Calibri" w:hAnsi="Times New Roman" w:cs="Times New Roman"/>
          <w:b/>
          <w:bCs/>
          <w:sz w:val="24"/>
          <w:szCs w:val="24"/>
          <w:lang w:eastAsia="pt-BR"/>
        </w:rPr>
      </w:pPr>
      <w:r w:rsidRPr="00947FDC">
        <w:rPr>
          <w:rFonts w:ascii="Times New Roman" w:eastAsia="Calibri" w:hAnsi="Times New Roman" w:cs="Times New Roman"/>
          <w:b/>
          <w:bCs/>
          <w:sz w:val="24"/>
          <w:szCs w:val="24"/>
          <w:lang w:eastAsia="pt-BR"/>
        </w:rPr>
        <w:t xml:space="preserve">Projeto de Resolução </w:t>
      </w:r>
      <w:r w:rsidR="002528B6">
        <w:rPr>
          <w:rFonts w:ascii="Times New Roman" w:eastAsia="Calibri" w:hAnsi="Times New Roman" w:cs="Times New Roman"/>
          <w:b/>
          <w:bCs/>
          <w:sz w:val="24"/>
          <w:szCs w:val="24"/>
          <w:lang w:eastAsia="pt-BR"/>
        </w:rPr>
        <w:t>Nº</w:t>
      </w:r>
      <w:r w:rsidRPr="00947FDC">
        <w:rPr>
          <w:rFonts w:ascii="Times New Roman" w:eastAsia="Calibri" w:hAnsi="Times New Roman" w:cs="Times New Roman"/>
          <w:b/>
          <w:bCs/>
          <w:sz w:val="24"/>
          <w:szCs w:val="24"/>
          <w:lang w:eastAsia="pt-BR"/>
        </w:rPr>
        <w:t xml:space="preserve"> </w:t>
      </w:r>
      <w:r w:rsidR="00C74E53">
        <w:rPr>
          <w:rFonts w:ascii="Times New Roman" w:eastAsia="Calibri" w:hAnsi="Times New Roman" w:cs="Times New Roman"/>
          <w:b/>
          <w:bCs/>
          <w:sz w:val="24"/>
          <w:szCs w:val="24"/>
          <w:lang w:eastAsia="pt-BR"/>
        </w:rPr>
        <w:t>0</w:t>
      </w:r>
      <w:r w:rsidR="00273615">
        <w:rPr>
          <w:rFonts w:ascii="Times New Roman" w:eastAsia="Calibri" w:hAnsi="Times New Roman" w:cs="Times New Roman"/>
          <w:b/>
          <w:bCs/>
          <w:sz w:val="24"/>
          <w:szCs w:val="24"/>
          <w:lang w:eastAsia="pt-BR"/>
        </w:rPr>
        <w:t>0</w:t>
      </w:r>
      <w:r w:rsidR="00B11119">
        <w:rPr>
          <w:rFonts w:ascii="Times New Roman" w:eastAsia="Calibri" w:hAnsi="Times New Roman" w:cs="Times New Roman"/>
          <w:b/>
          <w:bCs/>
          <w:sz w:val="24"/>
          <w:szCs w:val="24"/>
          <w:lang w:eastAsia="pt-BR"/>
        </w:rPr>
        <w:t>7</w:t>
      </w:r>
      <w:r w:rsidR="00C74E53">
        <w:rPr>
          <w:rFonts w:ascii="Times New Roman" w:eastAsia="Calibri" w:hAnsi="Times New Roman" w:cs="Times New Roman"/>
          <w:b/>
          <w:bCs/>
          <w:sz w:val="24"/>
          <w:szCs w:val="24"/>
          <w:lang w:eastAsia="pt-BR"/>
        </w:rPr>
        <w:t>/202</w:t>
      </w:r>
      <w:r w:rsidR="00273615">
        <w:rPr>
          <w:rFonts w:ascii="Times New Roman" w:eastAsia="Calibri" w:hAnsi="Times New Roman" w:cs="Times New Roman"/>
          <w:b/>
          <w:bCs/>
          <w:sz w:val="24"/>
          <w:szCs w:val="24"/>
          <w:lang w:eastAsia="pt-BR"/>
        </w:rPr>
        <w:t>6</w:t>
      </w:r>
    </w:p>
    <w:p w14:paraId="048CF112" w14:textId="77777777" w:rsidR="00CC3980" w:rsidRDefault="00CC3980" w:rsidP="00664ED3">
      <w:pPr>
        <w:pStyle w:val="Recuodecorpodetexto3"/>
        <w:tabs>
          <w:tab w:val="left" w:pos="-180"/>
          <w:tab w:val="left" w:pos="2244"/>
        </w:tabs>
        <w:spacing w:after="0"/>
        <w:ind w:left="0"/>
        <w:jc w:val="both"/>
        <w:rPr>
          <w:rFonts w:ascii="Times New Roman" w:eastAsia="Calibri" w:hAnsi="Times New Roman" w:cs="Times New Roman"/>
          <w:b/>
          <w:bCs/>
          <w:sz w:val="24"/>
          <w:szCs w:val="24"/>
          <w:lang w:eastAsia="pt-BR"/>
        </w:rPr>
      </w:pPr>
    </w:p>
    <w:p w14:paraId="4EA004A7" w14:textId="4737D12F" w:rsidR="00CC3980" w:rsidRDefault="00AE1B65" w:rsidP="00664ED3">
      <w:pPr>
        <w:spacing w:line="276" w:lineRule="auto"/>
        <w:jc w:val="both"/>
        <w:rPr>
          <w:rFonts w:ascii="Times New Roman" w:hAnsi="Times New Roman" w:cs="Times New Roman"/>
          <w:iCs/>
          <w:sz w:val="24"/>
          <w:szCs w:val="24"/>
        </w:rPr>
      </w:pPr>
      <w:r w:rsidRPr="0090610E">
        <w:rPr>
          <w:rFonts w:ascii="Times New Roman" w:hAnsi="Times New Roman" w:cs="Times New Roman"/>
          <w:b/>
          <w:bCs/>
          <w:iCs/>
          <w:sz w:val="24"/>
          <w:szCs w:val="24"/>
        </w:rPr>
        <w:t>Autor</w:t>
      </w:r>
      <w:r w:rsidR="00AC13E8">
        <w:rPr>
          <w:rFonts w:ascii="Times New Roman" w:hAnsi="Times New Roman" w:cs="Times New Roman"/>
          <w:b/>
          <w:bCs/>
          <w:iCs/>
          <w:sz w:val="24"/>
          <w:szCs w:val="24"/>
        </w:rPr>
        <w:t>es</w:t>
      </w:r>
      <w:r w:rsidRPr="0090610E">
        <w:rPr>
          <w:rFonts w:ascii="Times New Roman" w:hAnsi="Times New Roman" w:cs="Times New Roman"/>
          <w:b/>
          <w:bCs/>
          <w:iCs/>
          <w:sz w:val="24"/>
          <w:szCs w:val="24"/>
        </w:rPr>
        <w:t>:</w:t>
      </w:r>
      <w:r>
        <w:rPr>
          <w:rFonts w:ascii="Times New Roman" w:hAnsi="Times New Roman" w:cs="Times New Roman"/>
          <w:i/>
          <w:sz w:val="24"/>
          <w:szCs w:val="24"/>
        </w:rPr>
        <w:t xml:space="preserve"> </w:t>
      </w:r>
      <w:r w:rsidR="00273615">
        <w:rPr>
          <w:rFonts w:ascii="Times New Roman" w:hAnsi="Times New Roman" w:cs="Times New Roman"/>
          <w:iCs/>
          <w:sz w:val="24"/>
          <w:szCs w:val="24"/>
        </w:rPr>
        <w:t>Mesa Diretora – 2025/2026.</w:t>
      </w:r>
    </w:p>
    <w:p w14:paraId="46382DD5" w14:textId="17B6CC3D" w:rsidR="00CC3980" w:rsidRPr="001349C2" w:rsidRDefault="00CC3980" w:rsidP="00CC3980">
      <w:pPr>
        <w:spacing w:line="276" w:lineRule="auto"/>
        <w:jc w:val="both"/>
        <w:rPr>
          <w:rFonts w:ascii="Times New Roman" w:hAnsi="Times New Roman" w:cs="Times New Roman"/>
          <w:iCs/>
          <w:sz w:val="24"/>
          <w:szCs w:val="24"/>
        </w:rPr>
      </w:pPr>
    </w:p>
    <w:sectPr w:rsidR="00CC3980" w:rsidRPr="001349C2" w:rsidSect="00CC3980">
      <w:headerReference w:type="even" r:id="rId7"/>
      <w:headerReference w:type="default" r:id="rId8"/>
      <w:headerReference w:type="first" r:id="rId9"/>
      <w:pgSz w:w="11906" w:h="16838" w:code="9"/>
      <w:pgMar w:top="2110" w:right="851" w:bottom="2268" w:left="1701" w:header="2835"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60B4" w14:textId="77777777" w:rsidR="00946CF5" w:rsidRDefault="00946CF5">
      <w:pPr>
        <w:spacing w:after="0" w:line="240" w:lineRule="auto"/>
      </w:pPr>
      <w:r>
        <w:separator/>
      </w:r>
    </w:p>
  </w:endnote>
  <w:endnote w:type="continuationSeparator" w:id="0">
    <w:p w14:paraId="650A4FA9" w14:textId="77777777" w:rsidR="00946CF5" w:rsidRDefault="0094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E156" w14:textId="77777777" w:rsidR="00946CF5" w:rsidRDefault="00946CF5">
      <w:pPr>
        <w:spacing w:after="0" w:line="240" w:lineRule="auto"/>
      </w:pPr>
      <w:r>
        <w:separator/>
      </w:r>
    </w:p>
  </w:footnote>
  <w:footnote w:type="continuationSeparator" w:id="0">
    <w:p w14:paraId="5A176118" w14:textId="77777777" w:rsidR="00946CF5" w:rsidRDefault="00946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4A03" w14:textId="77777777" w:rsidR="00DD5CB2" w:rsidRDefault="00946CF5">
    <w:pPr>
      <w:pBdr>
        <w:top w:val="nil"/>
        <w:left w:val="nil"/>
        <w:bottom w:val="nil"/>
        <w:right w:val="nil"/>
        <w:between w:val="nil"/>
      </w:pBdr>
      <w:tabs>
        <w:tab w:val="center" w:pos="4252"/>
        <w:tab w:val="right" w:pos="8504"/>
      </w:tabs>
      <w:spacing w:after="0" w:line="240" w:lineRule="auto"/>
      <w:rPr>
        <w:color w:val="000000"/>
      </w:rPr>
    </w:pPr>
    <w:r>
      <w:rPr>
        <w:color w:val="000000"/>
      </w:rPr>
      <w:pict w14:anchorId="513E6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9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B1AC" w14:textId="77777777" w:rsidR="00DD5CB2" w:rsidRDefault="003E2F3C">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6704" behindDoc="1" locked="0" layoutInCell="1" hidden="0" allowOverlap="1" wp14:anchorId="619BE47F" wp14:editId="3499D140">
          <wp:simplePos x="0" y="0"/>
          <wp:positionH relativeFrom="column">
            <wp:posOffset>-1080132</wp:posOffset>
          </wp:positionH>
          <wp:positionV relativeFrom="paragraph">
            <wp:posOffset>-1518283</wp:posOffset>
          </wp:positionV>
          <wp:extent cx="7545070" cy="10193760"/>
          <wp:effectExtent l="0" t="0" r="0" b="0"/>
          <wp:wrapNone/>
          <wp:docPr id="9535167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5070" cy="10193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B925" w14:textId="77777777" w:rsidR="00DD5CB2" w:rsidRDefault="00946CF5">
    <w:pPr>
      <w:pBdr>
        <w:top w:val="nil"/>
        <w:left w:val="nil"/>
        <w:bottom w:val="nil"/>
        <w:right w:val="nil"/>
        <w:between w:val="nil"/>
      </w:pBdr>
      <w:tabs>
        <w:tab w:val="center" w:pos="4252"/>
        <w:tab w:val="right" w:pos="8504"/>
      </w:tabs>
      <w:spacing w:after="0" w:line="240" w:lineRule="auto"/>
      <w:rPr>
        <w:color w:val="000000"/>
      </w:rPr>
    </w:pPr>
    <w:r>
      <w:rPr>
        <w:color w:val="000000"/>
      </w:rPr>
      <w:pict w14:anchorId="0BFD5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45pt;height:841.9pt;z-index:-251658752;mso-position-horizontal:center;mso-position-horizontal-relative:margin;mso-position-vertical:center;mso-position-vertical-relative:margin">
          <v:imagedata r:id="rId1" o:title="image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B2"/>
    <w:rsid w:val="00015B50"/>
    <w:rsid w:val="00022EA4"/>
    <w:rsid w:val="0003118B"/>
    <w:rsid w:val="00051EBE"/>
    <w:rsid w:val="00057168"/>
    <w:rsid w:val="00062D40"/>
    <w:rsid w:val="00063B71"/>
    <w:rsid w:val="000670F4"/>
    <w:rsid w:val="000844CB"/>
    <w:rsid w:val="000A399C"/>
    <w:rsid w:val="000B5541"/>
    <w:rsid w:val="000B7246"/>
    <w:rsid w:val="000C0978"/>
    <w:rsid w:val="000E0ABE"/>
    <w:rsid w:val="000F2631"/>
    <w:rsid w:val="00103F9D"/>
    <w:rsid w:val="001148E7"/>
    <w:rsid w:val="001237E6"/>
    <w:rsid w:val="00123FDC"/>
    <w:rsid w:val="001349C2"/>
    <w:rsid w:val="0014339E"/>
    <w:rsid w:val="00146961"/>
    <w:rsid w:val="00151814"/>
    <w:rsid w:val="0016083D"/>
    <w:rsid w:val="00164F84"/>
    <w:rsid w:val="00167893"/>
    <w:rsid w:val="00172AAA"/>
    <w:rsid w:val="001761CE"/>
    <w:rsid w:val="00180790"/>
    <w:rsid w:val="00183305"/>
    <w:rsid w:val="00186CC8"/>
    <w:rsid w:val="001927E3"/>
    <w:rsid w:val="001A2BF7"/>
    <w:rsid w:val="001A390C"/>
    <w:rsid w:val="001D526C"/>
    <w:rsid w:val="002131DE"/>
    <w:rsid w:val="0022295C"/>
    <w:rsid w:val="00226779"/>
    <w:rsid w:val="002528B6"/>
    <w:rsid w:val="00256006"/>
    <w:rsid w:val="00256BD1"/>
    <w:rsid w:val="00273615"/>
    <w:rsid w:val="00274B2F"/>
    <w:rsid w:val="00285316"/>
    <w:rsid w:val="002A0C9F"/>
    <w:rsid w:val="002B5FA1"/>
    <w:rsid w:val="002C36DC"/>
    <w:rsid w:val="002E4269"/>
    <w:rsid w:val="002F0A12"/>
    <w:rsid w:val="00310FB4"/>
    <w:rsid w:val="00312A19"/>
    <w:rsid w:val="00341A39"/>
    <w:rsid w:val="00344F0F"/>
    <w:rsid w:val="00361E7C"/>
    <w:rsid w:val="00363892"/>
    <w:rsid w:val="0036429E"/>
    <w:rsid w:val="00371B34"/>
    <w:rsid w:val="00374FE0"/>
    <w:rsid w:val="0038402E"/>
    <w:rsid w:val="00385759"/>
    <w:rsid w:val="003912BE"/>
    <w:rsid w:val="003932A7"/>
    <w:rsid w:val="003D0A0E"/>
    <w:rsid w:val="003E2F3C"/>
    <w:rsid w:val="003E6628"/>
    <w:rsid w:val="003F4B2C"/>
    <w:rsid w:val="003F6BD9"/>
    <w:rsid w:val="0041732B"/>
    <w:rsid w:val="004455A8"/>
    <w:rsid w:val="00463311"/>
    <w:rsid w:val="00473D23"/>
    <w:rsid w:val="0048124E"/>
    <w:rsid w:val="00482648"/>
    <w:rsid w:val="004A0E00"/>
    <w:rsid w:val="004A7E10"/>
    <w:rsid w:val="004B1D02"/>
    <w:rsid w:val="004E3C45"/>
    <w:rsid w:val="004E7EFC"/>
    <w:rsid w:val="00512208"/>
    <w:rsid w:val="00525BBC"/>
    <w:rsid w:val="0052719F"/>
    <w:rsid w:val="005328D0"/>
    <w:rsid w:val="00561064"/>
    <w:rsid w:val="005646E1"/>
    <w:rsid w:val="00566B24"/>
    <w:rsid w:val="00585917"/>
    <w:rsid w:val="0059531B"/>
    <w:rsid w:val="005A3020"/>
    <w:rsid w:val="005B069A"/>
    <w:rsid w:val="005B105D"/>
    <w:rsid w:val="005B4468"/>
    <w:rsid w:val="005B5168"/>
    <w:rsid w:val="005B7133"/>
    <w:rsid w:val="005B7159"/>
    <w:rsid w:val="005C1E69"/>
    <w:rsid w:val="005C35FE"/>
    <w:rsid w:val="005F3B96"/>
    <w:rsid w:val="005F5342"/>
    <w:rsid w:val="006136EF"/>
    <w:rsid w:val="00614FC3"/>
    <w:rsid w:val="0061590C"/>
    <w:rsid w:val="00617671"/>
    <w:rsid w:val="00620328"/>
    <w:rsid w:val="00627C3D"/>
    <w:rsid w:val="00664ED3"/>
    <w:rsid w:val="00670D98"/>
    <w:rsid w:val="00681459"/>
    <w:rsid w:val="00685716"/>
    <w:rsid w:val="006B0060"/>
    <w:rsid w:val="006B372E"/>
    <w:rsid w:val="006C1AB2"/>
    <w:rsid w:val="006C56A1"/>
    <w:rsid w:val="006D2849"/>
    <w:rsid w:val="006F4424"/>
    <w:rsid w:val="00706CCE"/>
    <w:rsid w:val="00711621"/>
    <w:rsid w:val="0071289D"/>
    <w:rsid w:val="00716157"/>
    <w:rsid w:val="0071655A"/>
    <w:rsid w:val="00723141"/>
    <w:rsid w:val="0072432A"/>
    <w:rsid w:val="0072494D"/>
    <w:rsid w:val="007942A8"/>
    <w:rsid w:val="007A043C"/>
    <w:rsid w:val="007D4C49"/>
    <w:rsid w:val="007F0F97"/>
    <w:rsid w:val="007F6C5E"/>
    <w:rsid w:val="008302DC"/>
    <w:rsid w:val="00841D67"/>
    <w:rsid w:val="00842AA8"/>
    <w:rsid w:val="00844286"/>
    <w:rsid w:val="00855728"/>
    <w:rsid w:val="00866CA1"/>
    <w:rsid w:val="00883ABD"/>
    <w:rsid w:val="008A66B8"/>
    <w:rsid w:val="008B77A7"/>
    <w:rsid w:val="008D39B3"/>
    <w:rsid w:val="008E4869"/>
    <w:rsid w:val="0090463A"/>
    <w:rsid w:val="0090610E"/>
    <w:rsid w:val="00922C78"/>
    <w:rsid w:val="00924EE8"/>
    <w:rsid w:val="00927557"/>
    <w:rsid w:val="00946CF5"/>
    <w:rsid w:val="00947FDC"/>
    <w:rsid w:val="009567EB"/>
    <w:rsid w:val="00992551"/>
    <w:rsid w:val="009A01D6"/>
    <w:rsid w:val="009A32C2"/>
    <w:rsid w:val="009B3B6D"/>
    <w:rsid w:val="009B7044"/>
    <w:rsid w:val="009C4EC3"/>
    <w:rsid w:val="009C64A8"/>
    <w:rsid w:val="009E00F8"/>
    <w:rsid w:val="009E06D6"/>
    <w:rsid w:val="009E1E8E"/>
    <w:rsid w:val="009E7E25"/>
    <w:rsid w:val="00A036AB"/>
    <w:rsid w:val="00A10005"/>
    <w:rsid w:val="00A10D5A"/>
    <w:rsid w:val="00A17735"/>
    <w:rsid w:val="00A22C7C"/>
    <w:rsid w:val="00A23AB4"/>
    <w:rsid w:val="00A23E25"/>
    <w:rsid w:val="00A312C9"/>
    <w:rsid w:val="00A31E6F"/>
    <w:rsid w:val="00A36471"/>
    <w:rsid w:val="00A37917"/>
    <w:rsid w:val="00A4065C"/>
    <w:rsid w:val="00A5133A"/>
    <w:rsid w:val="00A5506C"/>
    <w:rsid w:val="00A7671F"/>
    <w:rsid w:val="00A77189"/>
    <w:rsid w:val="00A7731F"/>
    <w:rsid w:val="00A849BF"/>
    <w:rsid w:val="00A87F53"/>
    <w:rsid w:val="00A91C54"/>
    <w:rsid w:val="00AA462B"/>
    <w:rsid w:val="00AA4B3B"/>
    <w:rsid w:val="00AB146B"/>
    <w:rsid w:val="00AB1B59"/>
    <w:rsid w:val="00AB5327"/>
    <w:rsid w:val="00AC13E8"/>
    <w:rsid w:val="00AC1D38"/>
    <w:rsid w:val="00AD4F74"/>
    <w:rsid w:val="00AE1B65"/>
    <w:rsid w:val="00AF14D0"/>
    <w:rsid w:val="00B11119"/>
    <w:rsid w:val="00B12AC8"/>
    <w:rsid w:val="00B136AF"/>
    <w:rsid w:val="00B171E7"/>
    <w:rsid w:val="00B27C5F"/>
    <w:rsid w:val="00B4298F"/>
    <w:rsid w:val="00BA487E"/>
    <w:rsid w:val="00BA55DA"/>
    <w:rsid w:val="00BB4C1B"/>
    <w:rsid w:val="00BC3938"/>
    <w:rsid w:val="00BE2D1A"/>
    <w:rsid w:val="00BF6BD5"/>
    <w:rsid w:val="00C106D2"/>
    <w:rsid w:val="00C14E46"/>
    <w:rsid w:val="00C25C64"/>
    <w:rsid w:val="00C26D1E"/>
    <w:rsid w:val="00C27CD3"/>
    <w:rsid w:val="00C41283"/>
    <w:rsid w:val="00C455C2"/>
    <w:rsid w:val="00C4657D"/>
    <w:rsid w:val="00C46B1E"/>
    <w:rsid w:val="00C50A86"/>
    <w:rsid w:val="00C63EEF"/>
    <w:rsid w:val="00C74E53"/>
    <w:rsid w:val="00C77C71"/>
    <w:rsid w:val="00C822B7"/>
    <w:rsid w:val="00C858B8"/>
    <w:rsid w:val="00C90ABC"/>
    <w:rsid w:val="00CA2ABF"/>
    <w:rsid w:val="00CB3E1C"/>
    <w:rsid w:val="00CC267A"/>
    <w:rsid w:val="00CC3980"/>
    <w:rsid w:val="00CC7473"/>
    <w:rsid w:val="00CE70F5"/>
    <w:rsid w:val="00D00B99"/>
    <w:rsid w:val="00D018D1"/>
    <w:rsid w:val="00D116B1"/>
    <w:rsid w:val="00D16B03"/>
    <w:rsid w:val="00D221C7"/>
    <w:rsid w:val="00D470AF"/>
    <w:rsid w:val="00D522C4"/>
    <w:rsid w:val="00D626BC"/>
    <w:rsid w:val="00D733AF"/>
    <w:rsid w:val="00D733C9"/>
    <w:rsid w:val="00D74E52"/>
    <w:rsid w:val="00D82867"/>
    <w:rsid w:val="00D84402"/>
    <w:rsid w:val="00DC30D2"/>
    <w:rsid w:val="00DC701E"/>
    <w:rsid w:val="00DD09B4"/>
    <w:rsid w:val="00DD3376"/>
    <w:rsid w:val="00DD5CB2"/>
    <w:rsid w:val="00DE7DD2"/>
    <w:rsid w:val="00DF49D8"/>
    <w:rsid w:val="00E05884"/>
    <w:rsid w:val="00E205CA"/>
    <w:rsid w:val="00E23FC7"/>
    <w:rsid w:val="00E30211"/>
    <w:rsid w:val="00E46085"/>
    <w:rsid w:val="00E55340"/>
    <w:rsid w:val="00E638F3"/>
    <w:rsid w:val="00E67D23"/>
    <w:rsid w:val="00E81DB9"/>
    <w:rsid w:val="00EC1F21"/>
    <w:rsid w:val="00ED1305"/>
    <w:rsid w:val="00F00414"/>
    <w:rsid w:val="00F044D8"/>
    <w:rsid w:val="00F12D24"/>
    <w:rsid w:val="00F12F1C"/>
    <w:rsid w:val="00F321C4"/>
    <w:rsid w:val="00F32381"/>
    <w:rsid w:val="00F55509"/>
    <w:rsid w:val="00F61D55"/>
    <w:rsid w:val="00F74B4E"/>
    <w:rsid w:val="00F7541E"/>
    <w:rsid w:val="00F94D7D"/>
    <w:rsid w:val="00FB3198"/>
    <w:rsid w:val="00FB452D"/>
    <w:rsid w:val="00FF1D84"/>
    <w:rsid w:val="00FF31A8"/>
    <w:rsid w:val="00FF5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9234A"/>
  <w15:docId w15:val="{249A5E25-347B-413E-83CB-AAA48DF7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4B11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1B6"/>
  </w:style>
  <w:style w:type="paragraph" w:styleId="Rodap">
    <w:name w:val="footer"/>
    <w:basedOn w:val="Normal"/>
    <w:link w:val="RodapChar"/>
    <w:uiPriority w:val="99"/>
    <w:unhideWhenUsed/>
    <w:rsid w:val="004B11B6"/>
    <w:pPr>
      <w:tabs>
        <w:tab w:val="center" w:pos="4252"/>
        <w:tab w:val="right" w:pos="8504"/>
      </w:tabs>
      <w:spacing w:after="0" w:line="240" w:lineRule="auto"/>
    </w:pPr>
  </w:style>
  <w:style w:type="character" w:customStyle="1" w:styleId="RodapChar">
    <w:name w:val="Rodapé Char"/>
    <w:basedOn w:val="Fontepargpadro"/>
    <w:link w:val="Rodap"/>
    <w:uiPriority w:val="99"/>
    <w:rsid w:val="004B11B6"/>
  </w:style>
  <w:style w:type="paragraph" w:styleId="NormalWeb">
    <w:name w:val="Normal (Web)"/>
    <w:basedOn w:val="Normal"/>
    <w:uiPriority w:val="99"/>
    <w:unhideWhenUsed/>
    <w:rsid w:val="00395256"/>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952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5256"/>
    <w:rPr>
      <w:rFonts w:ascii="Segoe UI" w:hAnsi="Segoe UI" w:cs="Segoe UI"/>
      <w:sz w:val="18"/>
      <w:szCs w:val="18"/>
    </w:rPr>
  </w:style>
  <w:style w:type="table" w:styleId="Tabelacomgrade">
    <w:name w:val="Table Grid"/>
    <w:basedOn w:val="Tabelanormal"/>
    <w:uiPriority w:val="39"/>
    <w:rsid w:val="0095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F"/>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F1BB0"/>
    <w:pPr>
      <w:ind w:left="720"/>
      <w:contextualSpacing/>
    </w:pPr>
  </w:style>
  <w:style w:type="paragraph" w:styleId="SemEspaamento">
    <w:name w:val="No Spacing"/>
    <w:uiPriority w:val="1"/>
    <w:qFormat/>
    <w:rsid w:val="00A86C58"/>
    <w:pPr>
      <w:spacing w:after="0" w:line="240" w:lineRule="auto"/>
    </w:pPr>
  </w:style>
  <w:style w:type="character" w:styleId="Hyperlink">
    <w:name w:val="Hyperlink"/>
    <w:basedOn w:val="Fontepargpadro"/>
    <w:uiPriority w:val="99"/>
    <w:unhideWhenUsed/>
    <w:rsid w:val="00F76529"/>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left w:w="115" w:type="dxa"/>
        <w:right w:w="115" w:type="dxa"/>
      </w:tblCellMar>
    </w:tblPr>
  </w:style>
  <w:style w:type="table" w:customStyle="1" w:styleId="a0">
    <w:basedOn w:val="Tabelanormal"/>
    <w:pPr>
      <w:spacing w:after="0" w:line="240" w:lineRule="auto"/>
    </w:pPr>
    <w:tblPr>
      <w:tblStyleRowBandSize w:val="1"/>
      <w:tblStyleColBandSize w:val="1"/>
      <w:tblCellMar>
        <w:left w:w="115" w:type="dxa"/>
        <w:right w:w="115" w:type="dxa"/>
      </w:tblCellMar>
    </w:tblPr>
  </w:style>
  <w:style w:type="character" w:customStyle="1" w:styleId="MenoPendente1">
    <w:name w:val="Menção Pendente1"/>
    <w:basedOn w:val="Fontepargpadro"/>
    <w:uiPriority w:val="99"/>
    <w:semiHidden/>
    <w:unhideWhenUsed/>
    <w:rsid w:val="00E05884"/>
    <w:rPr>
      <w:color w:val="605E5C"/>
      <w:shd w:val="clear" w:color="auto" w:fill="E1DFDD"/>
    </w:rPr>
  </w:style>
  <w:style w:type="paragraph" w:styleId="Recuodecorpodetexto3">
    <w:name w:val="Body Text Indent 3"/>
    <w:basedOn w:val="Normal"/>
    <w:link w:val="Recuodecorpodetexto3Char"/>
    <w:uiPriority w:val="99"/>
    <w:unhideWhenUsed/>
    <w:rsid w:val="00180790"/>
    <w:pPr>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180790"/>
    <w:rPr>
      <w:rFonts w:asciiTheme="minorHAnsi" w:eastAsiaTheme="minorHAnsi" w:hAnsiTheme="minorHAnsi" w:cstheme="minorBidi"/>
      <w:sz w:val="16"/>
      <w:szCs w:val="16"/>
      <w:lang w:eastAsia="en-US"/>
    </w:rPr>
  </w:style>
  <w:style w:type="paragraph" w:styleId="Corpodetexto2">
    <w:name w:val="Body Text 2"/>
    <w:basedOn w:val="Normal"/>
    <w:link w:val="Corpodetexto2Char"/>
    <w:uiPriority w:val="99"/>
    <w:semiHidden/>
    <w:unhideWhenUsed/>
    <w:rsid w:val="0016083D"/>
    <w:pPr>
      <w:spacing w:after="120" w:line="480" w:lineRule="auto"/>
    </w:pPr>
  </w:style>
  <w:style w:type="character" w:customStyle="1" w:styleId="Corpodetexto2Char">
    <w:name w:val="Corpo de texto 2 Char"/>
    <w:basedOn w:val="Fontepargpadro"/>
    <w:link w:val="Corpodetexto2"/>
    <w:uiPriority w:val="99"/>
    <w:semiHidden/>
    <w:rsid w:val="0016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8934">
      <w:bodyDiv w:val="1"/>
      <w:marLeft w:val="0"/>
      <w:marRight w:val="0"/>
      <w:marTop w:val="0"/>
      <w:marBottom w:val="0"/>
      <w:divBdr>
        <w:top w:val="none" w:sz="0" w:space="0" w:color="auto"/>
        <w:left w:val="none" w:sz="0" w:space="0" w:color="auto"/>
        <w:bottom w:val="none" w:sz="0" w:space="0" w:color="auto"/>
        <w:right w:val="none" w:sz="0" w:space="0" w:color="auto"/>
      </w:divBdr>
    </w:div>
    <w:div w:id="716976289">
      <w:bodyDiv w:val="1"/>
      <w:marLeft w:val="0"/>
      <w:marRight w:val="0"/>
      <w:marTop w:val="0"/>
      <w:marBottom w:val="0"/>
      <w:divBdr>
        <w:top w:val="none" w:sz="0" w:space="0" w:color="auto"/>
        <w:left w:val="none" w:sz="0" w:space="0" w:color="auto"/>
        <w:bottom w:val="none" w:sz="0" w:space="0" w:color="auto"/>
        <w:right w:val="none" w:sz="0" w:space="0" w:color="auto"/>
      </w:divBdr>
    </w:div>
    <w:div w:id="794369986">
      <w:bodyDiv w:val="1"/>
      <w:marLeft w:val="0"/>
      <w:marRight w:val="0"/>
      <w:marTop w:val="0"/>
      <w:marBottom w:val="0"/>
      <w:divBdr>
        <w:top w:val="none" w:sz="0" w:space="0" w:color="auto"/>
        <w:left w:val="none" w:sz="0" w:space="0" w:color="auto"/>
        <w:bottom w:val="none" w:sz="0" w:space="0" w:color="auto"/>
        <w:right w:val="none" w:sz="0" w:space="0" w:color="auto"/>
      </w:divBdr>
    </w:div>
    <w:div w:id="812717590">
      <w:bodyDiv w:val="1"/>
      <w:marLeft w:val="0"/>
      <w:marRight w:val="0"/>
      <w:marTop w:val="0"/>
      <w:marBottom w:val="0"/>
      <w:divBdr>
        <w:top w:val="none" w:sz="0" w:space="0" w:color="auto"/>
        <w:left w:val="none" w:sz="0" w:space="0" w:color="auto"/>
        <w:bottom w:val="none" w:sz="0" w:space="0" w:color="auto"/>
        <w:right w:val="none" w:sz="0" w:space="0" w:color="auto"/>
      </w:divBdr>
    </w:div>
    <w:div w:id="843014916">
      <w:bodyDiv w:val="1"/>
      <w:marLeft w:val="0"/>
      <w:marRight w:val="0"/>
      <w:marTop w:val="0"/>
      <w:marBottom w:val="0"/>
      <w:divBdr>
        <w:top w:val="none" w:sz="0" w:space="0" w:color="auto"/>
        <w:left w:val="none" w:sz="0" w:space="0" w:color="auto"/>
        <w:bottom w:val="none" w:sz="0" w:space="0" w:color="auto"/>
        <w:right w:val="none" w:sz="0" w:space="0" w:color="auto"/>
      </w:divBdr>
    </w:div>
    <w:div w:id="1027145800">
      <w:bodyDiv w:val="1"/>
      <w:marLeft w:val="0"/>
      <w:marRight w:val="0"/>
      <w:marTop w:val="0"/>
      <w:marBottom w:val="0"/>
      <w:divBdr>
        <w:top w:val="none" w:sz="0" w:space="0" w:color="auto"/>
        <w:left w:val="none" w:sz="0" w:space="0" w:color="auto"/>
        <w:bottom w:val="none" w:sz="0" w:space="0" w:color="auto"/>
        <w:right w:val="none" w:sz="0" w:space="0" w:color="auto"/>
      </w:divBdr>
    </w:div>
    <w:div w:id="1045326357">
      <w:bodyDiv w:val="1"/>
      <w:marLeft w:val="0"/>
      <w:marRight w:val="0"/>
      <w:marTop w:val="0"/>
      <w:marBottom w:val="0"/>
      <w:divBdr>
        <w:top w:val="none" w:sz="0" w:space="0" w:color="auto"/>
        <w:left w:val="none" w:sz="0" w:space="0" w:color="auto"/>
        <w:bottom w:val="none" w:sz="0" w:space="0" w:color="auto"/>
        <w:right w:val="none" w:sz="0" w:space="0" w:color="auto"/>
      </w:divBdr>
    </w:div>
    <w:div w:id="1401171729">
      <w:bodyDiv w:val="1"/>
      <w:marLeft w:val="0"/>
      <w:marRight w:val="0"/>
      <w:marTop w:val="0"/>
      <w:marBottom w:val="0"/>
      <w:divBdr>
        <w:top w:val="none" w:sz="0" w:space="0" w:color="auto"/>
        <w:left w:val="none" w:sz="0" w:space="0" w:color="auto"/>
        <w:bottom w:val="none" w:sz="0" w:space="0" w:color="auto"/>
        <w:right w:val="none" w:sz="0" w:space="0" w:color="auto"/>
      </w:divBdr>
    </w:div>
    <w:div w:id="1427311296">
      <w:bodyDiv w:val="1"/>
      <w:marLeft w:val="0"/>
      <w:marRight w:val="0"/>
      <w:marTop w:val="0"/>
      <w:marBottom w:val="0"/>
      <w:divBdr>
        <w:top w:val="none" w:sz="0" w:space="0" w:color="auto"/>
        <w:left w:val="none" w:sz="0" w:space="0" w:color="auto"/>
        <w:bottom w:val="none" w:sz="0" w:space="0" w:color="auto"/>
        <w:right w:val="none" w:sz="0" w:space="0" w:color="auto"/>
      </w:divBdr>
    </w:div>
    <w:div w:id="1602374492">
      <w:bodyDiv w:val="1"/>
      <w:marLeft w:val="0"/>
      <w:marRight w:val="0"/>
      <w:marTop w:val="0"/>
      <w:marBottom w:val="0"/>
      <w:divBdr>
        <w:top w:val="none" w:sz="0" w:space="0" w:color="auto"/>
        <w:left w:val="none" w:sz="0" w:space="0" w:color="auto"/>
        <w:bottom w:val="none" w:sz="0" w:space="0" w:color="auto"/>
        <w:right w:val="none" w:sz="0" w:space="0" w:color="auto"/>
      </w:divBdr>
    </w:div>
    <w:div w:id="1619338923">
      <w:bodyDiv w:val="1"/>
      <w:marLeft w:val="0"/>
      <w:marRight w:val="0"/>
      <w:marTop w:val="0"/>
      <w:marBottom w:val="0"/>
      <w:divBdr>
        <w:top w:val="none" w:sz="0" w:space="0" w:color="auto"/>
        <w:left w:val="none" w:sz="0" w:space="0" w:color="auto"/>
        <w:bottom w:val="none" w:sz="0" w:space="0" w:color="auto"/>
        <w:right w:val="none" w:sz="0" w:space="0" w:color="auto"/>
      </w:divBdr>
    </w:div>
    <w:div w:id="1691760244">
      <w:bodyDiv w:val="1"/>
      <w:marLeft w:val="0"/>
      <w:marRight w:val="0"/>
      <w:marTop w:val="0"/>
      <w:marBottom w:val="0"/>
      <w:divBdr>
        <w:top w:val="none" w:sz="0" w:space="0" w:color="auto"/>
        <w:left w:val="none" w:sz="0" w:space="0" w:color="auto"/>
        <w:bottom w:val="none" w:sz="0" w:space="0" w:color="auto"/>
        <w:right w:val="none" w:sz="0" w:space="0" w:color="auto"/>
      </w:divBdr>
    </w:div>
    <w:div w:id="19704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oXVgOoVAzWfdUNqTXXpzFUBBw==">CgMxLjA4AHIhMWstLUNqSnN3akJXNE9vNkxNRzE3ZmJweFFDSWsxbG94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2690</Words>
  <Characters>14528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Endrew Rodrigues</dc:creator>
  <cp:lastModifiedBy>Caroline Pires Col Freiria</cp:lastModifiedBy>
  <cp:revision>4</cp:revision>
  <cp:lastPrinted>2025-11-13T13:14:00Z</cp:lastPrinted>
  <dcterms:created xsi:type="dcterms:W3CDTF">2026-05-18T13:41:00Z</dcterms:created>
  <dcterms:modified xsi:type="dcterms:W3CDTF">2026-05-19T14:39:00Z</dcterms:modified>
</cp:coreProperties>
</file>