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RESOLUÇÃO 006/2026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131/2026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“Regula procedimentos para a classificação, registro e publicidade de documentos sigilosos na Câmara Municipal de Itapevi, adequando-se à Lei Federal nº 12.527, de 18 de novembro de 2011, Decreto Federal nº 7.724, de 16 de maio de 2012 e Lei Municipal nº 2.578 de 27 de agosto de 2018.”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regular procedimentos para a classificação, registro e publicidade de documentos sigilosos na Câmara Municipal de Itapevi, adequando-se à Lei Federal nº 12.527, de 18 de novembro de 2011, Decreto Federal nº 7.724, de 16 de maio de 2012 e Lei Municipal nº 2.578 de 27 de agosto de 2018.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Vice-Presidente / Relator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Membro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Thiago Henrique C. Moitinho</w:t>
      </w:r>
    </w:p>
    <w:p w:rsidR="00000000" w:rsidDel="00000000" w:rsidP="00000000" w:rsidRDefault="00000000" w:rsidRPr="00000000" w14:paraId="0000005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Relator “Ad Hoc”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006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-1080009</wp:posOffset>
          </wp:positionH>
          <wp:positionV relativeFrom="paragraph">
            <wp:posOffset>-1518148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VOJmABE6q32C/3KOLDkvtrRqZw==">CgMxLjAyCWguMmV0OTJwMDIJaC4zMGowemxsOAByITFKekNmMmFydHl2LXZjLXhEaWVQTGd4VWdUQnJSRDItZg==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