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511/2025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descarte obrigatório e seguro de canetas injetáveis descartáveis de medicamentos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o descarte obrigatório e seguro de canetas injetáveis descartáveis de medicamentos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-1080007</wp:posOffset>
          </wp:positionH>
          <wp:positionV relativeFrom="paragraph">
            <wp:posOffset>-1518146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BhZLFJszEbWvhZIOWtfZJDjcQ==">CgMxLjAyCWguMmV0OTJwMDIJaC4zMGowemxsOAByITFFWV8wazEtbkVqZHNFMjNxY0Q4eEFvWTZ2SUFzeWFwMw==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