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448/2025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139/2026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o Dia do Reggae no calendário oficial do município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o Dia do Reggae no calendário oficial do município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e contém uma Emenda.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após a apresentação da Emenda,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e Emenda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Membro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Relator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Membro                                     Relator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448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-1080013</wp:posOffset>
          </wp:positionH>
          <wp:positionV relativeFrom="paragraph">
            <wp:posOffset>-1518152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gWR8b+QOjA8x6p7tk+n5fXCtqA==">CgMxLjAyCWguMmV0OTJwMDIJaC4zMGowemxsOAByITFhNWJ0SEgzM1BpLXhId0E2TnZxY0JwQ2R2QTFIb3dXMQ==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