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9669D37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029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CD7550F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B0C05">
        <w:rPr>
          <w:rFonts w:ascii="Times New Roman" w:hAnsi="Times New Roman" w:cs="Times New Roman"/>
          <w:b/>
          <w:bCs/>
          <w:sz w:val="24"/>
          <w:szCs w:val="24"/>
          <w:u w:val="single"/>
        </w:rPr>
        <w:t>56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08FA61B" w14:textId="5117B1B7" w:rsidR="00C51A39" w:rsidRDefault="003B0C05" w:rsidP="000D31C1">
      <w:pPr>
        <w:autoSpaceDE w:val="0"/>
        <w:autoSpaceDN w:val="0"/>
        <w:adjustRightInd w:val="0"/>
        <w:spacing w:after="0" w:line="360" w:lineRule="auto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  <w:r w:rsidRPr="003B0C05">
        <w:rPr>
          <w:rFonts w:ascii="TimesNewRomanPSMT" w:hAnsi="TimesNewRomanPSMT" w:cs="TimesNewRomanPSMT"/>
          <w:sz w:val="24"/>
          <w:szCs w:val="24"/>
        </w:rPr>
        <w:t>“Institui no Município de Itapevi, o “Dia Municipal dos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3B0C05">
        <w:rPr>
          <w:rFonts w:ascii="TimesNewRomanPSMT" w:hAnsi="TimesNewRomanPSMT" w:cs="TimesNewRomanPSMT"/>
          <w:sz w:val="24"/>
          <w:szCs w:val="24"/>
        </w:rPr>
        <w:t>Corretores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3B0C05">
        <w:rPr>
          <w:rFonts w:ascii="TimesNewRomanPSMT" w:hAnsi="TimesNewRomanPSMT" w:cs="TimesNewRomanPSMT"/>
          <w:sz w:val="24"/>
          <w:szCs w:val="24"/>
        </w:rPr>
        <w:t>de Imóveis”, e dá outras providências”.</w:t>
      </w:r>
    </w:p>
    <w:p w14:paraId="4CCB6BF8" w14:textId="77777777" w:rsidR="003B0C05" w:rsidRPr="0099573B" w:rsidRDefault="003B0C05" w:rsidP="000D31C1">
      <w:pPr>
        <w:autoSpaceDE w:val="0"/>
        <w:autoSpaceDN w:val="0"/>
        <w:adjustRightInd w:val="0"/>
        <w:spacing w:after="0" w:line="36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</w:p>
    <w:p w14:paraId="017B188D" w14:textId="381D69B6" w:rsidR="00F54DA9" w:rsidRDefault="00192BC5" w:rsidP="000D31C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3B0C05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3B0C05">
        <w:rPr>
          <w:rFonts w:ascii="Times" w:hAnsi="Times" w:cs="Times New Roman"/>
          <w:b/>
          <w:sz w:val="24"/>
          <w:szCs w:val="24"/>
        </w:rPr>
        <w:t>MARIZA MARTINS BORGES – PODEMOS.</w:t>
      </w:r>
    </w:p>
    <w:p w14:paraId="798D22AE" w14:textId="77777777" w:rsidR="00BE18C1" w:rsidRDefault="00BE18C1" w:rsidP="000D31C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647C0EBD" w14:textId="78C3D4C3" w:rsidR="00BE18C1" w:rsidRDefault="00BE18C1" w:rsidP="000D31C1">
      <w:pPr>
        <w:spacing w:after="0" w:line="36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COAUTORES: </w:t>
      </w:r>
      <w:r w:rsidR="00D84A4C">
        <w:rPr>
          <w:rFonts w:ascii="Times" w:hAnsi="Times" w:cs="Times New Roman"/>
          <w:b/>
          <w:sz w:val="24"/>
          <w:szCs w:val="24"/>
        </w:rPr>
        <w:t>ELIAS VASCONCELOS ARAÚJO – REPUBLICANOS, ERONDINA FERREIRA GODOY – PSD, FÁBIO DE FREITAS – MDB, MATEUS ANDRADE DA SILVA SANTOS – PL E RAFAEL ALAN DE MORAES ROMEIRO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0D31C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D31C1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370FA61" w14:textId="1D2B7EC2" w:rsid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775B03">
        <w:rPr>
          <w:rFonts w:ascii="Times New Roman" w:hAnsi="Times New Roman" w:cs="Times New Roman"/>
          <w:sz w:val="24"/>
          <w:szCs w:val="24"/>
        </w:rPr>
        <w:t>Fica instituído no Município de Itapevi, o “Dia Municipal dos Corretores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03">
        <w:rPr>
          <w:rFonts w:ascii="Times New Roman" w:hAnsi="Times New Roman" w:cs="Times New Roman"/>
          <w:sz w:val="24"/>
          <w:szCs w:val="24"/>
        </w:rPr>
        <w:t>Imóveis”, a ser comemorado anualmente no dia 27 de agosto.</w:t>
      </w:r>
    </w:p>
    <w:p w14:paraId="1D222552" w14:textId="77777777" w:rsidR="00775B03" w:rsidRP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2190D" w14:textId="77777777" w:rsid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775B03">
        <w:rPr>
          <w:rFonts w:ascii="Times New Roman" w:hAnsi="Times New Roman" w:cs="Times New Roman"/>
          <w:sz w:val="24"/>
          <w:szCs w:val="24"/>
        </w:rPr>
        <w:t>A instituição do “Dia Municipal dos Corretores de Imóveis”, tem como objetivo:</w:t>
      </w:r>
    </w:p>
    <w:p w14:paraId="5CAA4C67" w14:textId="77777777" w:rsidR="00775B03" w:rsidRP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D4A78" w14:textId="3152069E" w:rsidR="00775B03" w:rsidRP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sz w:val="24"/>
          <w:szCs w:val="24"/>
        </w:rPr>
        <w:t>I – Valorizar e reconhecer a importância da atuação do Corretor de Imóveis para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03">
        <w:rPr>
          <w:rFonts w:ascii="Times New Roman" w:hAnsi="Times New Roman" w:cs="Times New Roman"/>
          <w:sz w:val="24"/>
          <w:szCs w:val="24"/>
        </w:rPr>
        <w:t>desenvolvimento econômico e social do Município;</w:t>
      </w:r>
    </w:p>
    <w:p w14:paraId="47420C05" w14:textId="21BBBF0E" w:rsid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sz w:val="24"/>
          <w:szCs w:val="24"/>
        </w:rPr>
        <w:t>II – Divulgar as boas práticas e a importância da formalização do profissional junto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03">
        <w:rPr>
          <w:rFonts w:ascii="Times New Roman" w:hAnsi="Times New Roman" w:cs="Times New Roman"/>
          <w:sz w:val="24"/>
          <w:szCs w:val="24"/>
        </w:rPr>
        <w:t>Conselho Regional de Corretores de Imóveis (CRECI).</w:t>
      </w:r>
    </w:p>
    <w:p w14:paraId="7EAD9E94" w14:textId="77777777" w:rsidR="00775B03" w:rsidRP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764D65" w14:textId="192F712D" w:rsid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0D31C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75B0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Pr="00775B03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03">
        <w:rPr>
          <w:rFonts w:ascii="Times New Roman" w:hAnsi="Times New Roman" w:cs="Times New Roman"/>
          <w:sz w:val="24"/>
          <w:szCs w:val="24"/>
        </w:rPr>
        <w:t>orçamentárias próprias, suplementadas se necessária.</w:t>
      </w:r>
    </w:p>
    <w:p w14:paraId="3342BE00" w14:textId="77777777" w:rsidR="00775B03" w:rsidRP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96B4D" w14:textId="705BAE90" w:rsidR="00775B03" w:rsidRDefault="00775B03" w:rsidP="000D31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B0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</w:t>
      </w:r>
      <w:r w:rsidR="000D31C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75B0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Pr="00775B03">
        <w:rPr>
          <w:rFonts w:ascii="Times New Roman" w:hAnsi="Times New Roman" w:cs="Times New Roman"/>
          <w:sz w:val="24"/>
          <w:szCs w:val="24"/>
        </w:rPr>
        <w:t>Esta Lei entra em vigor na data de sua publicação oficial, revogadas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03">
        <w:rPr>
          <w:rFonts w:ascii="Times New Roman" w:hAnsi="Times New Roman" w:cs="Times New Roman"/>
          <w:sz w:val="24"/>
          <w:szCs w:val="24"/>
        </w:rPr>
        <w:t>disposições em contrário.</w:t>
      </w:r>
    </w:p>
    <w:p w14:paraId="50C3D1EE" w14:textId="77777777" w:rsidR="00775B03" w:rsidRDefault="00775B0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7E1FB" w14:textId="77777777" w:rsidR="00775B03" w:rsidRPr="00775B03" w:rsidRDefault="00775B0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3D95C4EB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C51A39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28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C3E25" w14:textId="77777777" w:rsidR="00393067" w:rsidRDefault="00393067" w:rsidP="004B11B6">
      <w:pPr>
        <w:spacing w:after="0" w:line="240" w:lineRule="auto"/>
      </w:pPr>
      <w:r>
        <w:separator/>
      </w:r>
    </w:p>
  </w:endnote>
  <w:endnote w:type="continuationSeparator" w:id="0">
    <w:p w14:paraId="3ABC39F1" w14:textId="77777777" w:rsidR="00393067" w:rsidRDefault="0039306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9306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C5208" w14:textId="77777777" w:rsidR="00393067" w:rsidRDefault="00393067" w:rsidP="004B11B6">
      <w:pPr>
        <w:spacing w:after="0" w:line="240" w:lineRule="auto"/>
      </w:pPr>
      <w:r>
        <w:separator/>
      </w:r>
    </w:p>
  </w:footnote>
  <w:footnote w:type="continuationSeparator" w:id="0">
    <w:p w14:paraId="278A47E4" w14:textId="77777777" w:rsidR="00393067" w:rsidRDefault="0039306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9306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9306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9306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D6EC9"/>
    <w:rsid w:val="00BE18C1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A0E17"/>
    <w:rsid w:val="00DA49EB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2026-04-08T19:27:00Z</cp:lastPrinted>
  <dcterms:created xsi:type="dcterms:W3CDTF">2026-04-24T14:01:00Z</dcterms:created>
  <dcterms:modified xsi:type="dcterms:W3CDTF">2026-04-28T17:43:00Z</dcterms:modified>
</cp:coreProperties>
</file>