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BBEE599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B6270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AA203A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6E1B2241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33A4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7F7150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8D4751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F07C75">
      <w:pPr>
        <w:tabs>
          <w:tab w:val="left" w:pos="2835"/>
        </w:tabs>
        <w:spacing w:line="360" w:lineRule="auto"/>
        <w:rPr>
          <w:rFonts w:ascii="Courier New" w:hAnsi="Courier New" w:cs="Courier New"/>
          <w:sz w:val="24"/>
          <w:szCs w:val="24"/>
        </w:rPr>
      </w:pPr>
    </w:p>
    <w:p w14:paraId="33F90B97" w14:textId="0276A30A" w:rsidR="00AA203A" w:rsidRDefault="00AA203A" w:rsidP="00AA203A">
      <w:pPr>
        <w:autoSpaceDE w:val="0"/>
        <w:autoSpaceDN w:val="0"/>
        <w:adjustRightInd w:val="0"/>
        <w:spacing w:after="0"/>
        <w:ind w:left="2835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"Escolas Sustentáveis" - Estabelece Diretrizes com vistas à ampliação de práticas sustentáveis nas Escolas Públicas do Município de Itapevi.</w:t>
      </w:r>
    </w:p>
    <w:p w14:paraId="192911DC" w14:textId="77777777" w:rsidR="00AA203A" w:rsidRDefault="00AA203A" w:rsidP="00AA203A">
      <w:pPr>
        <w:spacing w:after="0"/>
        <w:ind w:left="2835" w:hanging="2835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743E6802" w:rsidR="00F54DA9" w:rsidRDefault="00192BC5" w:rsidP="00AA203A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7F7150">
        <w:rPr>
          <w:rFonts w:ascii="Times" w:hAnsi="Times" w:cs="Times New Roman"/>
          <w:b/>
          <w:sz w:val="24"/>
          <w:szCs w:val="24"/>
        </w:rPr>
        <w:t>ELIAS VASCONCELOS ARAÚJO – REPUBLICANOS.</w:t>
      </w:r>
    </w:p>
    <w:p w14:paraId="6D9D7EA1" w14:textId="77777777" w:rsidR="00CD1A76" w:rsidRDefault="00CD1A76" w:rsidP="00CD1A76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1F91B7B7" w14:textId="389BE240" w:rsidR="00CD1A76" w:rsidRDefault="00CD1A76" w:rsidP="00CD1A76">
      <w:pPr>
        <w:spacing w:after="0"/>
        <w:ind w:left="2835" w:hanging="3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AFONSO DA SILVA – REPUBLICANOS E MARINA DE CASTRO DORNELLAS – UNIÃO.</w:t>
      </w:r>
    </w:p>
    <w:p w14:paraId="2C3BDA3A" w14:textId="2010FBEC" w:rsidR="008D1F4C" w:rsidRPr="00F05D99" w:rsidRDefault="008D1F4C" w:rsidP="00CD1A76">
      <w:pPr>
        <w:spacing w:after="0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CD1A7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CD1A76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13DAFADD" w14:textId="5EDC5F6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Ficam instituídas diretrizes com vistas à ampliação de práticas sustentáveis nas escolas da rede municipal de ensino do Município de Itapevi.</w:t>
      </w:r>
    </w:p>
    <w:p w14:paraId="35121503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C8AB199" w14:textId="1A86BA8B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§1° </w:t>
      </w:r>
      <w:r>
        <w:rPr>
          <w:rFonts w:ascii="TimesNewRomanPSMT" w:hAnsi="TimesNewRomanPSMT" w:cs="TimesNewRomanPSMT"/>
          <w:sz w:val="24"/>
          <w:szCs w:val="24"/>
        </w:rPr>
        <w:t>A presente Lei visa fomentar um conjunto de diretrizes para inserir práticas sustentáveis na educação pública municipal, por meio de plano de trabalho próprio, metas e ações orientadas à implementação gradual das práticas sustentáveis previstas nesta Lei.</w:t>
      </w:r>
    </w:p>
    <w:p w14:paraId="0105BCD3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10468D8" w14:textId="61BB5C63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§2° </w:t>
      </w:r>
      <w:r>
        <w:rPr>
          <w:rFonts w:ascii="TimesNewRomanPSMT" w:hAnsi="TimesNewRomanPSMT" w:cs="TimesNewRomanPSMT"/>
          <w:sz w:val="24"/>
          <w:szCs w:val="24"/>
        </w:rPr>
        <w:t>O Poder Público poderá estimular as práticas sustentáveis em parceria entre escolas e órgãos, empresas, entidades, sociedade civil, organizações da sociedade civil 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OSCs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e demais entes federados que possuírem programas similares, visando garantir condições mínimas para práticas e projetos sustentáveis na rede municipal de ensino.</w:t>
      </w:r>
    </w:p>
    <w:p w14:paraId="456086CE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99D1FA3" w14:textId="2FC76D39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§3</w:t>
      </w:r>
      <w:r>
        <w:rPr>
          <w:rFonts w:ascii="TimesNewRomanPSMT" w:hAnsi="TimesNewRomanPSMT" w:cs="TimesNewRomanPSMT"/>
          <w:sz w:val="24"/>
          <w:szCs w:val="24"/>
        </w:rPr>
        <w:t>° Sugere-se ao Poder Executivo regulamentar, por meio de plano de trabalho próprio, metas e ações orientadas à implementação gradual das práticas sustentáveis previstas nesta Lei.</w:t>
      </w:r>
    </w:p>
    <w:p w14:paraId="30C1360D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BD36977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§4° </w:t>
      </w:r>
      <w:r>
        <w:rPr>
          <w:rFonts w:ascii="TimesNewRomanPSMT" w:hAnsi="TimesNewRomanPSMT" w:cs="TimesNewRomanPSMT"/>
          <w:sz w:val="24"/>
          <w:szCs w:val="24"/>
        </w:rPr>
        <w:t>São princípios da Lei:</w:t>
      </w:r>
    </w:p>
    <w:p w14:paraId="55034E86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0A4596E" w14:textId="5B4D8058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I. Auxiliar na implementação de práticas sustentáveis para estimular reflexão, participação e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ação da comunidade escolar;</w:t>
      </w:r>
    </w:p>
    <w:p w14:paraId="3A05B09D" w14:textId="38D7B5CB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II. Reduzir os impactos ambientais e incentivar as escolas a adotarem boas práticas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socioambientais;</w:t>
      </w:r>
    </w:p>
    <w:p w14:paraId="5341FD01" w14:textId="3C6F5D21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III. Promover a infraestrutura adequada das unidades educacionais para a adaptação às mudanças climáticas em curso, como chuvas intensas, ondas de calor ou secas prolongadas, garantindo o pleno funcionamento das atividades escolares e o processo de ensino-aprendizagem;</w:t>
      </w:r>
    </w:p>
    <w:p w14:paraId="2593ED40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IV. Estimular o uso racional dos recursos naturais e públicos;</w:t>
      </w:r>
    </w:p>
    <w:p w14:paraId="37017A94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V. Promover a integração das escolas com seus territórios por meio de práticas participativas;</w:t>
      </w:r>
    </w:p>
    <w:p w14:paraId="57570C13" w14:textId="02F96F00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VI. Estimular a implantação de políticas, práticas e ações que visem ao desenvolvimento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sustentável, com o fim de contemplar as necessidades da comunidade escolar e a preservação do meio ambiente;</w:t>
      </w:r>
    </w:p>
    <w:p w14:paraId="1326768A" w14:textId="2024A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VII. Reconhecer as escolas que promovam práticas sustentáveis, a partir do “Selo Escola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Sustentável”.</w:t>
      </w:r>
    </w:p>
    <w:p w14:paraId="459E3E69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VIII. Incentivar as instituições de ensino a terem uma educação alicerçada à sustentabilidade;</w:t>
      </w:r>
    </w:p>
    <w:p w14:paraId="71080C1B" w14:textId="21526BC2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IX. Fomentar uma mentalidade sustentável e conscientizada para mudanças, adaptações e emergências climáticas e preservação do meio ambiente para a infância e juventude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Itapeviense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796FC141" w14:textId="77777777" w:rsidR="000C4834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098A78E" w14:textId="52BE5E2C" w:rsidR="00CD1A76" w:rsidRDefault="000C4834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§5º </w:t>
      </w:r>
      <w:r>
        <w:rPr>
          <w:rFonts w:ascii="TimesNewRomanPSMT" w:hAnsi="TimesNewRomanPSMT" w:cs="TimesNewRomanPSMT"/>
          <w:sz w:val="24"/>
          <w:szCs w:val="24"/>
        </w:rPr>
        <w:t>Fica criado, no âmbito da Rede Municipal de Ensino de Itapevi, o Selo Escola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Sustentável, caso a escola municipal cumpra a alínea “d” do §3º do Art. 2.</w:t>
      </w:r>
    </w:p>
    <w:p w14:paraId="0221DDC4" w14:textId="77777777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C00607D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Art. 2º </w:t>
      </w:r>
      <w:r w:rsidRPr="001C4438">
        <w:rPr>
          <w:rFonts w:ascii="TimesNewRomanPSMT" w:hAnsi="TimesNewRomanPSMT" w:cs="TimesNewRomanPSMT"/>
          <w:sz w:val="24"/>
          <w:szCs w:val="24"/>
        </w:rPr>
        <w:t>Sugere-se ao gestor público que adote os mecanismos mais adequados e eficazes para</w:t>
      </w:r>
    </w:p>
    <w:p w14:paraId="4CFABA54" w14:textId="7AB4D63E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assegurar a incorporação de práticas sustentáveis nas escolas públicas, em conformidade com as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diretrizes técnicas que garantam a execução correta e eficiente de projetos sustentáveis.</w:t>
      </w:r>
    </w:p>
    <w:p w14:paraId="423AFBB8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9CB13E3" w14:textId="77777777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§ 1º </w:t>
      </w:r>
      <w:r w:rsidRPr="001C4438">
        <w:rPr>
          <w:rFonts w:ascii="TimesNewRomanPSMT" w:hAnsi="TimesNewRomanPSMT" w:cs="TimesNewRomanPSMT"/>
          <w:sz w:val="24"/>
          <w:szCs w:val="24"/>
        </w:rPr>
        <w:t>Ficam elencadas, a título de diretriz, as seguintes ações passíveis de incentivo:</w:t>
      </w:r>
    </w:p>
    <w:p w14:paraId="4803CB30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C385FBC" w14:textId="3836D354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I. Estimular a implementação de sistemas para coleta, armazenamento e aproveitamento de águas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pluviais para usos não potáveis nas atividades escolares, por meio de cisternas ou similares.</w:t>
      </w:r>
    </w:p>
    <w:p w14:paraId="2660DF1A" w14:textId="661CF73D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II. Fomentar o estabelecimento de Ecopontos destinados ao descarte adequado de resíduos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eletrônicos, incluindo equipamentos como computadores, CPUs, teclados, impressoras,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demais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dispositivos de hardware, eletrodomésticos, baterias e pilhas.</w:t>
      </w:r>
    </w:p>
    <w:p w14:paraId="4982C316" w14:textId="22E648D6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III. Fomentar o sistema de separação de lixo, com divisão de recicláveis, compostáveis e rejeitos,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organizadas de forma a promover a conscientização e educação ambiental entre alunos 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comunidade escolar.</w:t>
      </w:r>
    </w:p>
    <w:p w14:paraId="12475EC8" w14:textId="2420DC68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 xml:space="preserve">IV. Fomentar a criação de hortas escolares com participação da comunidade escolar, </w:t>
      </w:r>
      <w:r>
        <w:rPr>
          <w:rFonts w:ascii="TimesNewRomanPSMT" w:hAnsi="TimesNewRomanPSMT" w:cs="TimesNewRomanPSMT"/>
          <w:sz w:val="24"/>
          <w:szCs w:val="24"/>
        </w:rPr>
        <w:t xml:space="preserve">priorizando-se </w:t>
      </w:r>
      <w:r w:rsidRPr="001C4438">
        <w:rPr>
          <w:rFonts w:ascii="TimesNewRomanPSMT" w:hAnsi="TimesNewRomanPSMT" w:cs="TimesNewRomanPSMT"/>
          <w:sz w:val="24"/>
          <w:szCs w:val="24"/>
        </w:rPr>
        <w:t>práticas sustentáveis.</w:t>
      </w:r>
    </w:p>
    <w:p w14:paraId="7BBCF1B1" w14:textId="13184A2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V. Estimular a realização de ações para o uso racional de recursos hídricos e energia elétrica,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promovendo a economia e a minimização do desperdício.</w:t>
      </w:r>
    </w:p>
    <w:p w14:paraId="4AF689FD" w14:textId="6D436170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VI. Incentivar o desenvolvimento de programas de arborização, com plantio de árvores nos jardins,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entorno das escolas ou em áreas comunitárias.</w:t>
      </w:r>
    </w:p>
    <w:p w14:paraId="1C3194B1" w14:textId="44973738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VII. Fomentar a implementação de estratégias para a redução do consumo de papel nas atividades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escolares, além da substituição por papel reciclável.</w:t>
      </w:r>
    </w:p>
    <w:p w14:paraId="352200A0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VIII. Fomentar a criação de sistemas de compostagem para a destinação adequada de resíduos</w:t>
      </w:r>
    </w:p>
    <w:p w14:paraId="747EC80C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orgânicos, contribuindo para a sustentabilidade ambiental.</w:t>
      </w:r>
    </w:p>
    <w:p w14:paraId="6A739044" w14:textId="529485DD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IX. Fomentar esforços para climatização das escolas, a partir de ventilação natural e/ou utilizar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ventiladores, ar-condicionado e umidificadores para proporcionar maior conforto térmico.</w:t>
      </w:r>
    </w:p>
    <w:p w14:paraId="2F1A56D4" w14:textId="194753F9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sz w:val="24"/>
          <w:szCs w:val="24"/>
        </w:rPr>
        <w:t>X. Estimular ações de conscientização sobre as emergências climáticas e os impactos na saúde,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orientando sobre as doenças que podem se agravar com fatores ocasionados pelas mudanças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climáticas.</w:t>
      </w:r>
    </w:p>
    <w:p w14:paraId="03F512BA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E310FB1" w14:textId="56572D08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§ 2º </w:t>
      </w:r>
      <w:r w:rsidRPr="001C4438">
        <w:rPr>
          <w:rFonts w:ascii="TimesNewRomanPSMT" w:hAnsi="TimesNewRomanPSMT" w:cs="TimesNewRomanPSMT"/>
          <w:sz w:val="24"/>
          <w:szCs w:val="24"/>
        </w:rPr>
        <w:t>Na implementação, o gestor poderá optar pela utilização dos instrumentos mais efetivos para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garantir práticas sustentáveis, levando em conta dados e estudos técnicos e científicos.</w:t>
      </w:r>
    </w:p>
    <w:p w14:paraId="4573CF90" w14:textId="3F2A1CE3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lastRenderedPageBreak/>
        <w:t xml:space="preserve">§ 3º </w:t>
      </w:r>
      <w:r w:rsidRPr="001C4438">
        <w:rPr>
          <w:rFonts w:ascii="TimesNewRomanPSMT" w:hAnsi="TimesNewRomanPSMT" w:cs="TimesNewRomanPSMT"/>
          <w:sz w:val="24"/>
          <w:szCs w:val="24"/>
        </w:rPr>
        <w:t>O Poder Executivo poderá estabelecer critérios para monitoramento à adesão das escolas às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ações previstas nesta Lei, definindo graduações de cumprimento, como:</w:t>
      </w:r>
    </w:p>
    <w:p w14:paraId="416A260E" w14:textId="77777777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858C103" w14:textId="0538A12D" w:rsidR="001C4438" w:rsidRDefault="00E731E7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 xml:space="preserve">I - </w:t>
      </w:r>
      <w:r w:rsidR="001C4438" w:rsidRPr="00E731E7">
        <w:rPr>
          <w:rFonts w:ascii="TimesNewRomanPSMT" w:hAnsi="TimesNewRomanPSMT" w:cs="TimesNewRomanPSMT"/>
          <w:sz w:val="24"/>
          <w:szCs w:val="24"/>
        </w:rPr>
        <w:t>Iniciada:</w:t>
      </w:r>
      <w:r w:rsidR="001C4438" w:rsidRPr="001C4438">
        <w:rPr>
          <w:rFonts w:ascii="TimesNewRomanPSMT" w:hAnsi="TimesNewRomanPSMT" w:cs="TimesNewRomanPSMT"/>
          <w:sz w:val="24"/>
          <w:szCs w:val="24"/>
        </w:rPr>
        <w:t xml:space="preserve"> quando há intenção, estudos e projetos para implementação de pelo menos 3 (três) ações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 w:rsidR="001C4438" w:rsidRPr="001C4438">
        <w:rPr>
          <w:rFonts w:ascii="TimesNewRomanPSMT" w:hAnsi="TimesNewRomanPSMT" w:cs="TimesNewRomanPSMT"/>
          <w:sz w:val="24"/>
          <w:szCs w:val="24"/>
        </w:rPr>
        <w:t>previstas no § 1º do Art. 2º da Lei.</w:t>
      </w:r>
    </w:p>
    <w:p w14:paraId="5799DF16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4643252" w14:textId="121FCDEF" w:rsidR="00E731E7" w:rsidRDefault="00E731E7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 xml:space="preserve">II- </w:t>
      </w:r>
      <w:r w:rsidR="001C4438" w:rsidRPr="00E731E7">
        <w:rPr>
          <w:rFonts w:ascii="TimesNewRomanPSMT" w:hAnsi="TimesNewRomanPSMT" w:cs="TimesNewRomanPSMT"/>
          <w:sz w:val="24"/>
          <w:szCs w:val="24"/>
        </w:rPr>
        <w:t>Básica</w:t>
      </w:r>
      <w:r w:rsidR="001C4438" w:rsidRPr="001C4438">
        <w:rPr>
          <w:rFonts w:ascii="TimesNewRomanPSMT" w:hAnsi="TimesNewRomanPSMT" w:cs="TimesNewRomanPSMT"/>
          <w:b/>
          <w:bCs/>
          <w:sz w:val="24"/>
          <w:szCs w:val="24"/>
        </w:rPr>
        <w:t>:</w:t>
      </w:r>
      <w:r w:rsidR="001C4438" w:rsidRPr="001C4438">
        <w:rPr>
          <w:rFonts w:ascii="TimesNewRomanPSMT" w:hAnsi="TimesNewRomanPSMT" w:cs="TimesNewRomanPSMT"/>
          <w:sz w:val="24"/>
          <w:szCs w:val="24"/>
        </w:rPr>
        <w:t xml:space="preserve"> quando há cumprimento de pelo menos 2 (duas) ações previstas no § 1º do Art. 2º da Lei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14:paraId="38950515" w14:textId="77777777" w:rsidR="00E731E7" w:rsidRDefault="00E731E7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059A69E" w14:textId="71DFA3E4" w:rsidR="001C4438" w:rsidRDefault="00E731E7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E731E7">
        <w:rPr>
          <w:rFonts w:ascii="TimesNewRomanPSMT" w:hAnsi="TimesNewRomanPSMT" w:cs="TimesNewRomanPSMT"/>
          <w:b/>
          <w:bCs/>
          <w:sz w:val="24"/>
          <w:szCs w:val="24"/>
        </w:rPr>
        <w:t>III -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 w:rsidR="001C4438" w:rsidRPr="001C4438">
        <w:rPr>
          <w:rFonts w:ascii="TimesNewRomanPSMT" w:hAnsi="TimesNewRomanPSMT" w:cs="TimesNewRomanPSMT"/>
          <w:sz w:val="24"/>
          <w:szCs w:val="24"/>
        </w:rPr>
        <w:t>Intermediária: quando há cumprimento de 3 a 6 (três a seis) ações previstas no § 1º do Art. 2º da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 w:rsidR="001C4438" w:rsidRPr="001C4438">
        <w:rPr>
          <w:rFonts w:ascii="TimesNewRomanPSMT" w:hAnsi="TimesNewRomanPSMT" w:cs="TimesNewRomanPSMT"/>
          <w:sz w:val="24"/>
          <w:szCs w:val="24"/>
        </w:rPr>
        <w:t>Lei.</w:t>
      </w:r>
    </w:p>
    <w:p w14:paraId="35A1574C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A550844" w14:textId="100057D0" w:rsidR="001C4438" w:rsidRDefault="00E731E7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 xml:space="preserve">IV - </w:t>
      </w:r>
      <w:r w:rsidR="001C4438" w:rsidRPr="00E731E7">
        <w:rPr>
          <w:rFonts w:ascii="TimesNewRomanPSMT" w:hAnsi="TimesNewRomanPSMT" w:cs="TimesNewRomanPSMT"/>
          <w:sz w:val="24"/>
          <w:szCs w:val="24"/>
        </w:rPr>
        <w:t>Avançada “Selo Escola Sustentável”:</w:t>
      </w:r>
      <w:r w:rsidR="001C4438" w:rsidRPr="001C4438">
        <w:rPr>
          <w:rFonts w:ascii="TimesNewRomanPSMT" w:hAnsi="TimesNewRomanPSMT" w:cs="TimesNewRomanPSMT"/>
          <w:sz w:val="24"/>
          <w:szCs w:val="24"/>
        </w:rPr>
        <w:t xml:space="preserve"> quando há cumprimento de 7 (sete) ou mais ações previstas</w:t>
      </w:r>
      <w:r w:rsidR="001C4438">
        <w:rPr>
          <w:rFonts w:ascii="TimesNewRomanPSMT" w:hAnsi="TimesNewRomanPSMT" w:cs="TimesNewRomanPSMT"/>
          <w:sz w:val="24"/>
          <w:szCs w:val="24"/>
        </w:rPr>
        <w:t xml:space="preserve"> </w:t>
      </w:r>
      <w:r w:rsidR="001C4438" w:rsidRPr="001C4438">
        <w:rPr>
          <w:rFonts w:ascii="TimesNewRomanPSMT" w:hAnsi="TimesNewRomanPSMT" w:cs="TimesNewRomanPSMT"/>
          <w:sz w:val="24"/>
          <w:szCs w:val="24"/>
        </w:rPr>
        <w:t>no § 1º do Art. 2º da Lei.</w:t>
      </w:r>
    </w:p>
    <w:p w14:paraId="166B6654" w14:textId="77777777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507A271" w14:textId="53B45455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§ 4º </w:t>
      </w:r>
      <w:r w:rsidRPr="001C4438">
        <w:rPr>
          <w:rFonts w:ascii="TimesNewRomanPSMT" w:hAnsi="TimesNewRomanPSMT" w:cs="TimesNewRomanPSMT"/>
          <w:sz w:val="24"/>
          <w:szCs w:val="24"/>
        </w:rPr>
        <w:t>O processo de implementação deverá garantir a participação da comunidade escolar bem como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sua realidade e interesses.</w:t>
      </w:r>
    </w:p>
    <w:p w14:paraId="2DA19F33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8118AEB" w14:textId="4A51287A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Art. 3º </w:t>
      </w:r>
      <w:r w:rsidRPr="001C4438">
        <w:rPr>
          <w:rFonts w:ascii="TimesNewRomanPSMT" w:hAnsi="TimesNewRomanPSMT" w:cs="TimesNewRomanPSMT"/>
          <w:sz w:val="24"/>
          <w:szCs w:val="24"/>
        </w:rPr>
        <w:t>Poderá ser incentivado, pelo Poder Executivo, o acompanhamento e avaliação das ações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propostas nesta Lei.</w:t>
      </w:r>
    </w:p>
    <w:p w14:paraId="43A363A8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503F415" w14:textId="6ADCDC0A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Art. 4º </w:t>
      </w:r>
      <w:r w:rsidRPr="001C4438">
        <w:rPr>
          <w:rFonts w:ascii="TimesNewRomanPSMT" w:hAnsi="TimesNewRomanPSMT" w:cs="TimesNewRomanPSMT"/>
          <w:sz w:val="24"/>
          <w:szCs w:val="24"/>
        </w:rPr>
        <w:t>O Poder Executivo poderá, mediante decreto, definir as ações necessárias à execução das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diretrizes desta Lei, inclusive no que se refere à capacitação de servidores, integração pedagógica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e apoio técnico às escolas.</w:t>
      </w:r>
    </w:p>
    <w:p w14:paraId="3561C443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4F8FBEF" w14:textId="7433DF79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Art. 5º </w:t>
      </w:r>
      <w:r w:rsidRPr="001C4438">
        <w:rPr>
          <w:rFonts w:ascii="TimesNewRomanPSMT" w:hAnsi="TimesNewRomanPSMT" w:cs="TimesNewRomanPSMT"/>
          <w:sz w:val="24"/>
          <w:szCs w:val="24"/>
        </w:rPr>
        <w:t>A implementação das diretrizes previstas nesta Lei ocorrerá de forma progressiva,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conforme disponibilidade orçamentária, financeira e administrativa do Município.</w:t>
      </w:r>
    </w:p>
    <w:p w14:paraId="2A99BB0F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A0C1725" w14:textId="79BAD674" w:rsidR="001C4438" w:rsidRDefault="001C4438" w:rsidP="001C443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Art. 6º </w:t>
      </w:r>
      <w:r w:rsidRPr="001C4438">
        <w:rPr>
          <w:rFonts w:ascii="TimesNewRomanPSMT" w:hAnsi="TimesNewRomanPSMT" w:cs="TimesNewRomanPSMT"/>
          <w:sz w:val="24"/>
          <w:szCs w:val="24"/>
        </w:rPr>
        <w:t>O Poder Executivo poderá regulamentar esta Lei, estabelecendo critérios técnicos 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financeiros para a implementação das ações previstas, observando a disponibilidade orçamentária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1C4438">
        <w:rPr>
          <w:rFonts w:ascii="TimesNewRomanPSMT" w:hAnsi="TimesNewRomanPSMT" w:cs="TimesNewRomanPSMT"/>
          <w:sz w:val="24"/>
          <w:szCs w:val="24"/>
        </w:rPr>
        <w:t>e a viabilidade operacional do Município.</w:t>
      </w:r>
    </w:p>
    <w:p w14:paraId="077A7F32" w14:textId="77777777" w:rsidR="001C4438" w:rsidRPr="001C4438" w:rsidRDefault="001C4438" w:rsidP="001C44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679F32D" w14:textId="0CE09739" w:rsidR="001C4438" w:rsidRDefault="001C4438" w:rsidP="001C44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C4438">
        <w:rPr>
          <w:rFonts w:ascii="TimesNewRomanPSMT" w:hAnsi="TimesNewRomanPSMT" w:cs="TimesNewRomanPSMT"/>
          <w:b/>
          <w:bCs/>
          <w:sz w:val="24"/>
          <w:szCs w:val="24"/>
        </w:rPr>
        <w:t xml:space="preserve">Art. 7° </w:t>
      </w:r>
      <w:r w:rsidRPr="001C4438"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098B144F" w14:textId="77777777" w:rsidR="001C4438" w:rsidRDefault="001C4438" w:rsidP="001C44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0CC365F" w14:textId="77777777" w:rsidR="001C4438" w:rsidRDefault="001C4438" w:rsidP="001C44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0EFD3FB" w14:textId="77777777" w:rsidR="000C4834" w:rsidRDefault="000C4834" w:rsidP="000C483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653C351" w14:textId="17F4C96B" w:rsidR="00E06A66" w:rsidRPr="001278C3" w:rsidRDefault="0078486B" w:rsidP="007F715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7F7150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14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ECCD9" w14:textId="77777777" w:rsidR="00114A3F" w:rsidRDefault="00114A3F" w:rsidP="004B11B6">
      <w:pPr>
        <w:spacing w:after="0" w:line="240" w:lineRule="auto"/>
      </w:pPr>
      <w:r>
        <w:separator/>
      </w:r>
    </w:p>
  </w:endnote>
  <w:endnote w:type="continuationSeparator" w:id="0">
    <w:p w14:paraId="4E2E0932" w14:textId="77777777" w:rsidR="00114A3F" w:rsidRDefault="00114A3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114A3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2500E" w14:textId="77777777" w:rsidR="00114A3F" w:rsidRDefault="00114A3F" w:rsidP="004B11B6">
      <w:pPr>
        <w:spacing w:after="0" w:line="240" w:lineRule="auto"/>
      </w:pPr>
      <w:r>
        <w:separator/>
      </w:r>
    </w:p>
  </w:footnote>
  <w:footnote w:type="continuationSeparator" w:id="0">
    <w:p w14:paraId="3ECDD06F" w14:textId="77777777" w:rsidR="00114A3F" w:rsidRDefault="00114A3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114A3F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114A3F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114A3F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A3AE9"/>
    <w:rsid w:val="000B52C0"/>
    <w:rsid w:val="000C4834"/>
    <w:rsid w:val="000D187C"/>
    <w:rsid w:val="000D2F0C"/>
    <w:rsid w:val="000E1A07"/>
    <w:rsid w:val="000E61D6"/>
    <w:rsid w:val="000F69EF"/>
    <w:rsid w:val="00114A3F"/>
    <w:rsid w:val="00116550"/>
    <w:rsid w:val="00117524"/>
    <w:rsid w:val="001207F6"/>
    <w:rsid w:val="00123DD0"/>
    <w:rsid w:val="001246E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4438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2D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C1C52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83179"/>
    <w:rsid w:val="00590BAC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A6F26"/>
    <w:rsid w:val="007B087E"/>
    <w:rsid w:val="007D0C24"/>
    <w:rsid w:val="007D181E"/>
    <w:rsid w:val="007D23FB"/>
    <w:rsid w:val="007D4D71"/>
    <w:rsid w:val="007D666C"/>
    <w:rsid w:val="007E014F"/>
    <w:rsid w:val="007F7150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4751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7476F"/>
    <w:rsid w:val="00A76B73"/>
    <w:rsid w:val="00A813AA"/>
    <w:rsid w:val="00A94B16"/>
    <w:rsid w:val="00AA1193"/>
    <w:rsid w:val="00AA203A"/>
    <w:rsid w:val="00AA672D"/>
    <w:rsid w:val="00AB6270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3C42"/>
    <w:rsid w:val="00B37EFA"/>
    <w:rsid w:val="00B42650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F618E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1A76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731E7"/>
    <w:rsid w:val="00E97541"/>
    <w:rsid w:val="00EA0D21"/>
    <w:rsid w:val="00ED72DB"/>
    <w:rsid w:val="00EF20B4"/>
    <w:rsid w:val="00EF71BE"/>
    <w:rsid w:val="00F078F2"/>
    <w:rsid w:val="00F07C75"/>
    <w:rsid w:val="00F169AA"/>
    <w:rsid w:val="00F31833"/>
    <w:rsid w:val="00F42DC6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A6D7C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1021</Words>
  <Characters>5912</Characters>
  <Application>Microsoft Office Word</Application>
  <DocSecurity>0</DocSecurity>
  <Lines>257</Lines>
  <Paragraphs>147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9</cp:revision>
  <cp:lastPrinted>2026-04-14T14:05:00Z</cp:lastPrinted>
  <dcterms:created xsi:type="dcterms:W3CDTF">2026-04-14T14:07:00Z</dcterms:created>
  <dcterms:modified xsi:type="dcterms:W3CDTF">2026-04-14T17:20:00Z</dcterms:modified>
</cp:coreProperties>
</file>