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4BBEE599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AB6270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AA203A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6E1B2241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4A33A4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7F7150"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="008D4751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597E54" w:rsidRDefault="00522C23" w:rsidP="00F07C75">
      <w:pPr>
        <w:tabs>
          <w:tab w:val="left" w:pos="2835"/>
        </w:tabs>
        <w:spacing w:line="360" w:lineRule="auto"/>
        <w:rPr>
          <w:rFonts w:ascii="Courier New" w:hAnsi="Courier New" w:cs="Courier New"/>
          <w:sz w:val="24"/>
          <w:szCs w:val="24"/>
        </w:rPr>
      </w:pPr>
    </w:p>
    <w:p w14:paraId="33F90B97" w14:textId="0276A30A" w:rsidR="00AA203A" w:rsidRDefault="00AA203A" w:rsidP="00AA203A">
      <w:pPr>
        <w:autoSpaceDE w:val="0"/>
        <w:autoSpaceDN w:val="0"/>
        <w:adjustRightInd w:val="0"/>
        <w:spacing w:after="0"/>
        <w:ind w:left="2835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"Escolas Sustentáveis" - Estabelece Diretrizes com vistas à ampliação de práticas sustentáveis nas Escolas Públicas do Município de Itapevi.</w:t>
      </w:r>
    </w:p>
    <w:p w14:paraId="192911DC" w14:textId="77777777" w:rsidR="00AA203A" w:rsidRDefault="00AA203A" w:rsidP="00AA203A">
      <w:pPr>
        <w:spacing w:after="0"/>
        <w:ind w:left="2835" w:hanging="2835"/>
        <w:jc w:val="both"/>
        <w:rPr>
          <w:rFonts w:ascii="TimesNewRomanPSMT" w:hAnsi="TimesNewRomanPSMT" w:cs="TimesNewRomanPSMT"/>
          <w:sz w:val="24"/>
          <w:szCs w:val="24"/>
        </w:rPr>
      </w:pPr>
    </w:p>
    <w:p w14:paraId="017B188D" w14:textId="743E6802" w:rsidR="00F54DA9" w:rsidRDefault="00192BC5" w:rsidP="00AA203A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7F7150">
        <w:rPr>
          <w:rFonts w:ascii="Times" w:hAnsi="Times" w:cs="Times New Roman"/>
          <w:b/>
          <w:sz w:val="24"/>
          <w:szCs w:val="24"/>
        </w:rPr>
        <w:t>ELIAS VASCONCELOS ARAÚJO – REPUBLICANOS.</w:t>
      </w:r>
    </w:p>
    <w:p w14:paraId="6D9D7EA1" w14:textId="77777777" w:rsidR="00CD1A76" w:rsidRDefault="00CD1A76" w:rsidP="00CD1A76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1F91B7B7" w14:textId="389BE240" w:rsidR="00CD1A76" w:rsidRDefault="00CD1A76" w:rsidP="00CD1A76">
      <w:pPr>
        <w:spacing w:after="0"/>
        <w:ind w:left="2835" w:hanging="3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AFONSO DA SILVA – REPUBLICANOS E MARINA DE CASTRO DORNELLAS – UNIÃO.</w:t>
      </w:r>
    </w:p>
    <w:p w14:paraId="2C3BDA3A" w14:textId="2010FBEC" w:rsidR="008D1F4C" w:rsidRPr="00F05D99" w:rsidRDefault="008D1F4C" w:rsidP="00CD1A76">
      <w:pPr>
        <w:spacing w:after="0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CD1A7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CD1A76">
      <w:pPr>
        <w:tabs>
          <w:tab w:val="left" w:pos="142"/>
        </w:tabs>
        <w:spacing w:after="0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13DAFADD" w14:textId="5EDC5F67" w:rsidR="000C4834" w:rsidRDefault="000C4834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>Ficam instituídas diretrizes com vistas à ampliação de práticas sustentáveis nas escolas da rede municipal de ensino do Município de Itapevi.</w:t>
      </w:r>
    </w:p>
    <w:p w14:paraId="35121503" w14:textId="77777777" w:rsidR="000C4834" w:rsidRDefault="000C4834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C8AB199" w14:textId="1A86BA8B" w:rsidR="000C4834" w:rsidRDefault="000C4834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§1° </w:t>
      </w:r>
      <w:r>
        <w:rPr>
          <w:rFonts w:ascii="TimesNewRomanPSMT" w:hAnsi="TimesNewRomanPSMT" w:cs="TimesNewRomanPSMT"/>
          <w:sz w:val="24"/>
          <w:szCs w:val="24"/>
        </w:rPr>
        <w:t>A presente Lei visa fomentar um conjunto de diretrizes para inserir práticas sustentáveis na educação pública municipal, por meio de plano de trabalho próprio, metas e ações orientadas à implementação gradual das práticas sustentáveis previstas nesta Lei.</w:t>
      </w:r>
    </w:p>
    <w:p w14:paraId="0105BCD3" w14:textId="77777777" w:rsidR="000C4834" w:rsidRDefault="000C4834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10468D8" w14:textId="61BB5C63" w:rsidR="000C4834" w:rsidRDefault="000C4834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§2° </w:t>
      </w:r>
      <w:r>
        <w:rPr>
          <w:rFonts w:ascii="TimesNewRomanPSMT" w:hAnsi="TimesNewRomanPSMT" w:cs="TimesNewRomanPSMT"/>
          <w:sz w:val="24"/>
          <w:szCs w:val="24"/>
        </w:rPr>
        <w:t>O Poder Público poderá estimular as práticas sustentáveis em parceria entre escolas e órgãos, empresas, entidades, sociedade civil, organizações da sociedade civil (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OSCs</w:t>
      </w:r>
      <w:proofErr w:type="spellEnd"/>
      <w:r>
        <w:rPr>
          <w:rFonts w:ascii="TimesNewRomanPSMT" w:hAnsi="TimesNewRomanPSMT" w:cs="TimesNewRomanPSMT"/>
          <w:sz w:val="24"/>
          <w:szCs w:val="24"/>
        </w:rPr>
        <w:t>) e demais entes federados que possuírem programas similares, visando garantir condições mínimas para práticas e projetos sustentáveis na rede municipal de ensino.</w:t>
      </w:r>
    </w:p>
    <w:p w14:paraId="456086CE" w14:textId="77777777" w:rsidR="000C4834" w:rsidRDefault="000C4834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299D1FA3" w14:textId="2FC76D39" w:rsidR="000C4834" w:rsidRDefault="000C4834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§3</w:t>
      </w:r>
      <w:r>
        <w:rPr>
          <w:rFonts w:ascii="TimesNewRomanPSMT" w:hAnsi="TimesNewRomanPSMT" w:cs="TimesNewRomanPSMT"/>
          <w:sz w:val="24"/>
          <w:szCs w:val="24"/>
        </w:rPr>
        <w:t>° Sugere-se ao Poder Executivo regulamentar, por meio de plano de trabalho próprio, metas e ações orientadas à implementação gradual das práticas sustentáveis previstas nesta Lei.</w:t>
      </w:r>
    </w:p>
    <w:p w14:paraId="30C1360D" w14:textId="77777777" w:rsidR="000C4834" w:rsidRDefault="000C4834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BD36977" w14:textId="77777777" w:rsidR="000C4834" w:rsidRDefault="000C4834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§4° </w:t>
      </w:r>
      <w:r>
        <w:rPr>
          <w:rFonts w:ascii="TimesNewRomanPSMT" w:hAnsi="TimesNewRomanPSMT" w:cs="TimesNewRomanPSMT"/>
          <w:sz w:val="24"/>
          <w:szCs w:val="24"/>
        </w:rPr>
        <w:t>São princípios da Lei:</w:t>
      </w:r>
    </w:p>
    <w:p w14:paraId="55034E86" w14:textId="77777777" w:rsidR="000C4834" w:rsidRDefault="000C4834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0A4596E" w14:textId="5B4D8058" w:rsidR="000C4834" w:rsidRDefault="000C4834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I. Auxiliar na implementação de práticas sustentáveis para estimular reflexão, participação e</w:t>
      </w:r>
      <w:r w:rsidR="001C4438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ação da comunidade escolar;</w:t>
      </w:r>
    </w:p>
    <w:p w14:paraId="3A05B09D" w14:textId="38D7B5CB" w:rsidR="000C4834" w:rsidRDefault="000C4834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II. Reduzir os impactos ambientais e incentivar as escolas a adotarem boas práticas</w:t>
      </w:r>
      <w:r w:rsidR="001C4438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socioambientais;</w:t>
      </w:r>
    </w:p>
    <w:p w14:paraId="5341FD01" w14:textId="3C6F5D21" w:rsidR="000C4834" w:rsidRDefault="000C4834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III. Promover a infraestrutura adequada das unidades educacionais para a adaptação às mudanças climáticas em curso, como chuvas intensas, ondas de calor ou secas prolongadas, garantindo o pleno funcionamento das atividades escolares e o processo de ensino-aprendizagem;</w:t>
      </w:r>
    </w:p>
    <w:p w14:paraId="2593ED40" w14:textId="77777777" w:rsidR="000C4834" w:rsidRDefault="000C4834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IV. Estimular o uso racional dos recursos naturais e públicos;</w:t>
      </w:r>
    </w:p>
    <w:p w14:paraId="37017A94" w14:textId="77777777" w:rsidR="000C4834" w:rsidRDefault="000C4834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V. Promover a integração das escolas com seus territórios por meio de práticas participativas;</w:t>
      </w:r>
    </w:p>
    <w:p w14:paraId="57570C13" w14:textId="02F96F00" w:rsidR="000C4834" w:rsidRDefault="000C4834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VI. Estimular a implantação de políticas, práticas e ações que visem ao desenvolvimento</w:t>
      </w:r>
      <w:r w:rsidR="001C4438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sustentável, com o fim de contemplar as necessidades da comunidade escolar e a preservação do meio ambiente;</w:t>
      </w:r>
    </w:p>
    <w:p w14:paraId="1326768A" w14:textId="2024A777" w:rsidR="000C4834" w:rsidRDefault="000C4834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VII. Reconhecer as escolas que promovam práticas sustentáveis, a partir do “Selo Escola</w:t>
      </w:r>
      <w:r w:rsidR="001C4438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Sustentável”.</w:t>
      </w:r>
    </w:p>
    <w:p w14:paraId="459E3E69" w14:textId="77777777" w:rsidR="000C4834" w:rsidRDefault="000C4834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VIII. Incentivar as instituições de ensino a terem uma educação alicerçada à sustentabilidade;</w:t>
      </w:r>
    </w:p>
    <w:p w14:paraId="71080C1B" w14:textId="21526BC2" w:rsidR="000C4834" w:rsidRDefault="000C4834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IX. Fomentar uma mentalidade sustentável e conscientizada para mudanças, adaptações e emergências climáticas e preservação do meio ambiente para a infância e juventude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Itapeviense</w:t>
      </w:r>
      <w:proofErr w:type="spellEnd"/>
      <w:r>
        <w:rPr>
          <w:rFonts w:ascii="TimesNewRomanPSMT" w:hAnsi="TimesNewRomanPSMT" w:cs="TimesNewRomanPSMT"/>
          <w:sz w:val="24"/>
          <w:szCs w:val="24"/>
        </w:rPr>
        <w:t>.</w:t>
      </w:r>
    </w:p>
    <w:p w14:paraId="796FC141" w14:textId="77777777" w:rsidR="000C4834" w:rsidRDefault="000C4834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098A78E" w14:textId="52BE5E2C" w:rsidR="00CD1A76" w:rsidRDefault="000C4834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§5º </w:t>
      </w:r>
      <w:r>
        <w:rPr>
          <w:rFonts w:ascii="TimesNewRomanPSMT" w:hAnsi="TimesNewRomanPSMT" w:cs="TimesNewRomanPSMT"/>
          <w:sz w:val="24"/>
          <w:szCs w:val="24"/>
        </w:rPr>
        <w:t>Fica criado, no âmbito da Rede Municipal de Ensino de Itapevi, o Selo Escola</w:t>
      </w:r>
      <w:r w:rsidR="001C4438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Sustentável, caso a escola municipal cumpra a alínea “d” do §3º do Art. 2.</w:t>
      </w:r>
    </w:p>
    <w:p w14:paraId="0221DDC4" w14:textId="77777777" w:rsid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C00607D" w14:textId="77777777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b/>
          <w:bCs/>
          <w:sz w:val="24"/>
          <w:szCs w:val="24"/>
        </w:rPr>
        <w:t xml:space="preserve">Art. 2º </w:t>
      </w:r>
      <w:r w:rsidRPr="001C4438">
        <w:rPr>
          <w:rFonts w:ascii="TimesNewRomanPSMT" w:hAnsi="TimesNewRomanPSMT" w:cs="TimesNewRomanPSMT"/>
          <w:sz w:val="24"/>
          <w:szCs w:val="24"/>
        </w:rPr>
        <w:t>Sugere-se ao gestor público que adote os mecanismos mais adequados e eficazes para</w:t>
      </w:r>
    </w:p>
    <w:p w14:paraId="4CFABA54" w14:textId="7AB4D63E" w:rsid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sz w:val="24"/>
          <w:szCs w:val="24"/>
        </w:rPr>
        <w:t>assegurar a incorporação de práticas sustentáveis nas escolas públicas, em conformidade com as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diretrizes técnicas que garantam a execução correta e eficiente de projetos sustentáveis.</w:t>
      </w:r>
    </w:p>
    <w:p w14:paraId="423AFBB8" w14:textId="77777777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9CB13E3" w14:textId="77777777" w:rsid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b/>
          <w:bCs/>
          <w:sz w:val="24"/>
          <w:szCs w:val="24"/>
        </w:rPr>
        <w:t xml:space="preserve">§ 1º </w:t>
      </w:r>
      <w:r w:rsidRPr="001C4438">
        <w:rPr>
          <w:rFonts w:ascii="TimesNewRomanPSMT" w:hAnsi="TimesNewRomanPSMT" w:cs="TimesNewRomanPSMT"/>
          <w:sz w:val="24"/>
          <w:szCs w:val="24"/>
        </w:rPr>
        <w:t>Ficam elencadas, a título de diretriz, as seguintes ações passíveis de incentivo:</w:t>
      </w:r>
    </w:p>
    <w:p w14:paraId="4803CB30" w14:textId="77777777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C385FBC" w14:textId="3836D354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sz w:val="24"/>
          <w:szCs w:val="24"/>
        </w:rPr>
        <w:t>I. Estimular a implementação de sistemas para coleta, armazenamento e aproveitamento de águas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pluviais para usos não potáveis nas atividades escolares, por meio de cisternas ou similares.</w:t>
      </w:r>
    </w:p>
    <w:p w14:paraId="2660DF1A" w14:textId="661CF73D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sz w:val="24"/>
          <w:szCs w:val="24"/>
        </w:rPr>
        <w:t>II. Fomentar o estabelecimento de Ecopontos destinados ao descarte adequado de resíduos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eletrônicos, incluindo equipamentos como computadores, CPUs, teclados, impressoras,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demais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dispositivos de hardware, eletrodomésticos, baterias e pilhas.</w:t>
      </w:r>
    </w:p>
    <w:p w14:paraId="4982C316" w14:textId="22E648D6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sz w:val="24"/>
          <w:szCs w:val="24"/>
        </w:rPr>
        <w:t>III. Fomentar o sistema de separação de lixo, com divisão de recicláveis, compostáveis e rejeitos,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organizadas de forma a promover a conscientização e educação ambiental entre alunos e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comunidade escolar.</w:t>
      </w:r>
    </w:p>
    <w:p w14:paraId="12475EC8" w14:textId="2420DC68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sz w:val="24"/>
          <w:szCs w:val="24"/>
        </w:rPr>
        <w:t xml:space="preserve">IV. Fomentar a criação de hortas escolares com participação da comunidade escolar, </w:t>
      </w:r>
      <w:r>
        <w:rPr>
          <w:rFonts w:ascii="TimesNewRomanPSMT" w:hAnsi="TimesNewRomanPSMT" w:cs="TimesNewRomanPSMT"/>
          <w:sz w:val="24"/>
          <w:szCs w:val="24"/>
        </w:rPr>
        <w:t xml:space="preserve">priorizando-se </w:t>
      </w:r>
      <w:r w:rsidRPr="001C4438">
        <w:rPr>
          <w:rFonts w:ascii="TimesNewRomanPSMT" w:hAnsi="TimesNewRomanPSMT" w:cs="TimesNewRomanPSMT"/>
          <w:sz w:val="24"/>
          <w:szCs w:val="24"/>
        </w:rPr>
        <w:t>práticas sustentáveis.</w:t>
      </w:r>
    </w:p>
    <w:p w14:paraId="7BBCF1B1" w14:textId="13184A27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sz w:val="24"/>
          <w:szCs w:val="24"/>
        </w:rPr>
        <w:t>V. Estimular a realização de ações para o uso racional de recursos hídricos e energia elétrica,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promovendo a economia e a minimização do desperdício.</w:t>
      </w:r>
    </w:p>
    <w:p w14:paraId="4AF689FD" w14:textId="6D436170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sz w:val="24"/>
          <w:szCs w:val="24"/>
        </w:rPr>
        <w:t>VI. Incentivar o desenvolvimento de programas de arborização, com plantio de árvores nos jardins,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entorno das escolas ou em áreas comunitárias.</w:t>
      </w:r>
    </w:p>
    <w:p w14:paraId="1C3194B1" w14:textId="44973738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sz w:val="24"/>
          <w:szCs w:val="24"/>
        </w:rPr>
        <w:t>VII. Fomentar a implementação de estratégias para a redução do consumo de papel nas atividades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escolares, além da substituição por papel reciclável.</w:t>
      </w:r>
    </w:p>
    <w:p w14:paraId="352200A0" w14:textId="77777777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sz w:val="24"/>
          <w:szCs w:val="24"/>
        </w:rPr>
        <w:t>VIII. Fomentar a criação de sistemas de compostagem para a destinação adequada de resíduos</w:t>
      </w:r>
    </w:p>
    <w:p w14:paraId="747EC80C" w14:textId="77777777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sz w:val="24"/>
          <w:szCs w:val="24"/>
        </w:rPr>
        <w:t>orgânicos, contribuindo para a sustentabilidade ambiental.</w:t>
      </w:r>
    </w:p>
    <w:p w14:paraId="6A739044" w14:textId="529485DD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sz w:val="24"/>
          <w:szCs w:val="24"/>
        </w:rPr>
        <w:t>IX. Fomentar esforços para climatização das escolas, a partir de ventilação natural e/ou utilizar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ventiladores, ar-condicionado e umidificadores para proporcionar maior conforto térmico.</w:t>
      </w:r>
    </w:p>
    <w:p w14:paraId="2F1A56D4" w14:textId="194753F9" w:rsid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sz w:val="24"/>
          <w:szCs w:val="24"/>
        </w:rPr>
        <w:t>X. Estimular ações de conscientização sobre as emergências climáticas e os impactos na saúde,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orientando sobre as doenças que podem se agravar com fatores ocasionados pelas mudanças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climáticas.</w:t>
      </w:r>
    </w:p>
    <w:p w14:paraId="03F512BA" w14:textId="77777777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2E310FB1" w14:textId="56572D08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b/>
          <w:bCs/>
          <w:sz w:val="24"/>
          <w:szCs w:val="24"/>
        </w:rPr>
        <w:t xml:space="preserve">§ 2º </w:t>
      </w:r>
      <w:r w:rsidRPr="001C4438">
        <w:rPr>
          <w:rFonts w:ascii="TimesNewRomanPSMT" w:hAnsi="TimesNewRomanPSMT" w:cs="TimesNewRomanPSMT"/>
          <w:sz w:val="24"/>
          <w:szCs w:val="24"/>
        </w:rPr>
        <w:t>Na implementação, o gestor poderá optar pela utilização dos instrumentos mais efetivos para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garantir práticas sustentáveis, levando em conta dados e estudos técnicos e científicos.</w:t>
      </w:r>
    </w:p>
    <w:p w14:paraId="4573CF90" w14:textId="3F2A1CE3" w:rsid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b/>
          <w:bCs/>
          <w:sz w:val="24"/>
          <w:szCs w:val="24"/>
        </w:rPr>
        <w:lastRenderedPageBreak/>
        <w:t xml:space="preserve">§ 3º </w:t>
      </w:r>
      <w:r w:rsidRPr="001C4438">
        <w:rPr>
          <w:rFonts w:ascii="TimesNewRomanPSMT" w:hAnsi="TimesNewRomanPSMT" w:cs="TimesNewRomanPSMT"/>
          <w:sz w:val="24"/>
          <w:szCs w:val="24"/>
        </w:rPr>
        <w:t>O Poder Executivo poderá estabelecer critérios para monitoramento à adesão das escolas às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ações previstas nesta Lei, definindo graduações de cumprimento, como:</w:t>
      </w:r>
    </w:p>
    <w:p w14:paraId="416A260E" w14:textId="77777777" w:rsid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858C103" w14:textId="0538A12D" w:rsidR="001C4438" w:rsidRDefault="00E731E7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I - </w:t>
      </w:r>
      <w:r w:rsidR="001C4438" w:rsidRPr="00E731E7">
        <w:rPr>
          <w:rFonts w:ascii="TimesNewRomanPSMT" w:hAnsi="TimesNewRomanPSMT" w:cs="TimesNewRomanPSMT"/>
          <w:sz w:val="24"/>
          <w:szCs w:val="24"/>
        </w:rPr>
        <w:t>Iniciada:</w:t>
      </w:r>
      <w:r w:rsidR="001C4438" w:rsidRPr="001C4438">
        <w:rPr>
          <w:rFonts w:ascii="TimesNewRomanPSMT" w:hAnsi="TimesNewRomanPSMT" w:cs="TimesNewRomanPSMT"/>
          <w:sz w:val="24"/>
          <w:szCs w:val="24"/>
        </w:rPr>
        <w:t xml:space="preserve"> quando há intenção, estudos e projetos para implementação de pelo menos 3 (três) ações</w:t>
      </w:r>
      <w:r w:rsidR="001C4438">
        <w:rPr>
          <w:rFonts w:ascii="TimesNewRomanPSMT" w:hAnsi="TimesNewRomanPSMT" w:cs="TimesNewRomanPSMT"/>
          <w:sz w:val="24"/>
          <w:szCs w:val="24"/>
        </w:rPr>
        <w:t xml:space="preserve"> </w:t>
      </w:r>
      <w:r w:rsidR="001C4438" w:rsidRPr="001C4438">
        <w:rPr>
          <w:rFonts w:ascii="TimesNewRomanPSMT" w:hAnsi="TimesNewRomanPSMT" w:cs="TimesNewRomanPSMT"/>
          <w:sz w:val="24"/>
          <w:szCs w:val="24"/>
        </w:rPr>
        <w:t>previstas no § 1º do Art. 2º da Lei.</w:t>
      </w:r>
    </w:p>
    <w:p w14:paraId="5799DF16" w14:textId="77777777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4643252" w14:textId="121FCDEF" w:rsidR="00E731E7" w:rsidRDefault="00E731E7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II- </w:t>
      </w:r>
      <w:r w:rsidR="001C4438" w:rsidRPr="00E731E7">
        <w:rPr>
          <w:rFonts w:ascii="TimesNewRomanPSMT" w:hAnsi="TimesNewRomanPSMT" w:cs="TimesNewRomanPSMT"/>
          <w:sz w:val="24"/>
          <w:szCs w:val="24"/>
        </w:rPr>
        <w:t>Básica</w:t>
      </w:r>
      <w:r w:rsidR="001C4438" w:rsidRPr="001C4438">
        <w:rPr>
          <w:rFonts w:ascii="TimesNewRomanPSMT" w:hAnsi="TimesNewRomanPSMT" w:cs="TimesNewRomanPSMT"/>
          <w:b/>
          <w:bCs/>
          <w:sz w:val="24"/>
          <w:szCs w:val="24"/>
        </w:rPr>
        <w:t>:</w:t>
      </w:r>
      <w:r w:rsidR="001C4438" w:rsidRPr="001C4438">
        <w:rPr>
          <w:rFonts w:ascii="TimesNewRomanPSMT" w:hAnsi="TimesNewRomanPSMT" w:cs="TimesNewRomanPSMT"/>
          <w:sz w:val="24"/>
          <w:szCs w:val="24"/>
        </w:rPr>
        <w:t xml:space="preserve"> quando há cumprimento de pelo menos 2 (duas) ações previstas no § 1º do Art. 2º da Lei</w:t>
      </w:r>
      <w:r>
        <w:rPr>
          <w:rFonts w:ascii="TimesNewRomanPSMT" w:hAnsi="TimesNewRomanPSMT" w:cs="TimesNewRomanPSMT"/>
          <w:sz w:val="24"/>
          <w:szCs w:val="24"/>
        </w:rPr>
        <w:t>.</w:t>
      </w:r>
    </w:p>
    <w:p w14:paraId="38950515" w14:textId="77777777" w:rsidR="00E731E7" w:rsidRDefault="00E731E7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059A69E" w14:textId="71DFA3E4" w:rsidR="001C4438" w:rsidRDefault="00E731E7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E731E7">
        <w:rPr>
          <w:rFonts w:ascii="TimesNewRomanPSMT" w:hAnsi="TimesNewRomanPSMT" w:cs="TimesNewRomanPSMT"/>
          <w:b/>
          <w:bCs/>
          <w:sz w:val="24"/>
          <w:szCs w:val="24"/>
        </w:rPr>
        <w:t>III -</w:t>
      </w:r>
      <w:r w:rsidR="001C4438">
        <w:rPr>
          <w:rFonts w:ascii="TimesNewRomanPSMT" w:hAnsi="TimesNewRomanPSMT" w:cs="TimesNewRomanPSMT"/>
          <w:sz w:val="24"/>
          <w:szCs w:val="24"/>
        </w:rPr>
        <w:t xml:space="preserve"> </w:t>
      </w:r>
      <w:r w:rsidR="001C4438" w:rsidRPr="001C4438">
        <w:rPr>
          <w:rFonts w:ascii="TimesNewRomanPSMT" w:hAnsi="TimesNewRomanPSMT" w:cs="TimesNewRomanPSMT"/>
          <w:sz w:val="24"/>
          <w:szCs w:val="24"/>
        </w:rPr>
        <w:t>Intermediária: quando há cumprimento de 3 a 6 (três a seis) ações previstas no § 1º do Art. 2º da</w:t>
      </w:r>
      <w:r w:rsidR="001C4438">
        <w:rPr>
          <w:rFonts w:ascii="TimesNewRomanPSMT" w:hAnsi="TimesNewRomanPSMT" w:cs="TimesNewRomanPSMT"/>
          <w:sz w:val="24"/>
          <w:szCs w:val="24"/>
        </w:rPr>
        <w:t xml:space="preserve"> </w:t>
      </w:r>
      <w:r w:rsidR="001C4438" w:rsidRPr="001C4438">
        <w:rPr>
          <w:rFonts w:ascii="TimesNewRomanPSMT" w:hAnsi="TimesNewRomanPSMT" w:cs="TimesNewRomanPSMT"/>
          <w:sz w:val="24"/>
          <w:szCs w:val="24"/>
        </w:rPr>
        <w:t>Lei.</w:t>
      </w:r>
    </w:p>
    <w:p w14:paraId="35A1574C" w14:textId="77777777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A550844" w14:textId="100057D0" w:rsidR="001C4438" w:rsidRDefault="00E731E7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IV - </w:t>
      </w:r>
      <w:r w:rsidR="001C4438" w:rsidRPr="00E731E7">
        <w:rPr>
          <w:rFonts w:ascii="TimesNewRomanPSMT" w:hAnsi="TimesNewRomanPSMT" w:cs="TimesNewRomanPSMT"/>
          <w:sz w:val="24"/>
          <w:szCs w:val="24"/>
        </w:rPr>
        <w:t>Avançada “Selo Escola Sustentável”:</w:t>
      </w:r>
      <w:r w:rsidR="001C4438" w:rsidRPr="001C4438">
        <w:rPr>
          <w:rFonts w:ascii="TimesNewRomanPSMT" w:hAnsi="TimesNewRomanPSMT" w:cs="TimesNewRomanPSMT"/>
          <w:sz w:val="24"/>
          <w:szCs w:val="24"/>
        </w:rPr>
        <w:t xml:space="preserve"> quando há cumprimento de 7 (sete) ou mais ações previstas</w:t>
      </w:r>
      <w:r w:rsidR="001C4438">
        <w:rPr>
          <w:rFonts w:ascii="TimesNewRomanPSMT" w:hAnsi="TimesNewRomanPSMT" w:cs="TimesNewRomanPSMT"/>
          <w:sz w:val="24"/>
          <w:szCs w:val="24"/>
        </w:rPr>
        <w:t xml:space="preserve"> </w:t>
      </w:r>
      <w:r w:rsidR="001C4438" w:rsidRPr="001C4438">
        <w:rPr>
          <w:rFonts w:ascii="TimesNewRomanPSMT" w:hAnsi="TimesNewRomanPSMT" w:cs="TimesNewRomanPSMT"/>
          <w:sz w:val="24"/>
          <w:szCs w:val="24"/>
        </w:rPr>
        <w:t>no § 1º do Art. 2º da Lei.</w:t>
      </w:r>
    </w:p>
    <w:p w14:paraId="166B6654" w14:textId="77777777" w:rsid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507A271" w14:textId="53B45455" w:rsid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b/>
          <w:bCs/>
          <w:sz w:val="24"/>
          <w:szCs w:val="24"/>
        </w:rPr>
        <w:t xml:space="preserve">§ 4º </w:t>
      </w:r>
      <w:r w:rsidRPr="001C4438">
        <w:rPr>
          <w:rFonts w:ascii="TimesNewRomanPSMT" w:hAnsi="TimesNewRomanPSMT" w:cs="TimesNewRomanPSMT"/>
          <w:sz w:val="24"/>
          <w:szCs w:val="24"/>
        </w:rPr>
        <w:t>O processo de implementação deverá garantir a participação da comunidade escolar bem como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sua realidade e interesses.</w:t>
      </w:r>
    </w:p>
    <w:p w14:paraId="2DA19F33" w14:textId="77777777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8118AEB" w14:textId="4A51287A" w:rsid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b/>
          <w:bCs/>
          <w:sz w:val="24"/>
          <w:szCs w:val="24"/>
        </w:rPr>
        <w:t xml:space="preserve">Art. 3º </w:t>
      </w:r>
      <w:r w:rsidRPr="001C4438">
        <w:rPr>
          <w:rFonts w:ascii="TimesNewRomanPSMT" w:hAnsi="TimesNewRomanPSMT" w:cs="TimesNewRomanPSMT"/>
          <w:sz w:val="24"/>
          <w:szCs w:val="24"/>
        </w:rPr>
        <w:t>Poderá ser incentivado, pelo Poder Executivo, o acompanhamento e avaliação das ações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propostas nesta Lei.</w:t>
      </w:r>
    </w:p>
    <w:p w14:paraId="43A363A8" w14:textId="77777777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503F415" w14:textId="6ADCDC0A" w:rsid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b/>
          <w:bCs/>
          <w:sz w:val="24"/>
          <w:szCs w:val="24"/>
        </w:rPr>
        <w:t xml:space="preserve">Art. 4º </w:t>
      </w:r>
      <w:r w:rsidRPr="001C4438">
        <w:rPr>
          <w:rFonts w:ascii="TimesNewRomanPSMT" w:hAnsi="TimesNewRomanPSMT" w:cs="TimesNewRomanPSMT"/>
          <w:sz w:val="24"/>
          <w:szCs w:val="24"/>
        </w:rPr>
        <w:t>O Poder Executivo poderá, mediante decreto, definir as ações necessárias à execução das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diretrizes desta Lei, inclusive no que se refere à capacitação de servidores, integração pedagógica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e apoio técnico às escolas.</w:t>
      </w:r>
    </w:p>
    <w:p w14:paraId="3561C443" w14:textId="77777777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4F8FBEF" w14:textId="7433DF79" w:rsid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b/>
          <w:bCs/>
          <w:sz w:val="24"/>
          <w:szCs w:val="24"/>
        </w:rPr>
        <w:t xml:space="preserve">Art. 5º </w:t>
      </w:r>
      <w:r w:rsidRPr="001C4438">
        <w:rPr>
          <w:rFonts w:ascii="TimesNewRomanPSMT" w:hAnsi="TimesNewRomanPSMT" w:cs="TimesNewRomanPSMT"/>
          <w:sz w:val="24"/>
          <w:szCs w:val="24"/>
        </w:rPr>
        <w:t>A implementação das diretrizes previstas nesta Lei ocorrerá de forma progressiva,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conforme disponibilidade orçamentária, financeira e administrativa do Município.</w:t>
      </w:r>
    </w:p>
    <w:p w14:paraId="2A99BB0F" w14:textId="77777777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A0C1725" w14:textId="79BAD674" w:rsidR="001C4438" w:rsidRDefault="001C4438" w:rsidP="001C443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b/>
          <w:bCs/>
          <w:sz w:val="24"/>
          <w:szCs w:val="24"/>
        </w:rPr>
        <w:t xml:space="preserve">Art. 6º </w:t>
      </w:r>
      <w:r w:rsidRPr="001C4438">
        <w:rPr>
          <w:rFonts w:ascii="TimesNewRomanPSMT" w:hAnsi="TimesNewRomanPSMT" w:cs="TimesNewRomanPSMT"/>
          <w:sz w:val="24"/>
          <w:szCs w:val="24"/>
        </w:rPr>
        <w:t>O Poder Executivo poderá regulamentar esta Lei, estabelecendo critérios técnicos e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financeiros para a implementação das ações previstas, observando a disponibilidade orçamentária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C4438">
        <w:rPr>
          <w:rFonts w:ascii="TimesNewRomanPSMT" w:hAnsi="TimesNewRomanPSMT" w:cs="TimesNewRomanPSMT"/>
          <w:sz w:val="24"/>
          <w:szCs w:val="24"/>
        </w:rPr>
        <w:t>e a viabilidade operacional do Município.</w:t>
      </w:r>
    </w:p>
    <w:p w14:paraId="077A7F32" w14:textId="77777777" w:rsidR="001C4438" w:rsidRPr="001C4438" w:rsidRDefault="001C4438" w:rsidP="001C443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3679F32D" w14:textId="0CE09739" w:rsidR="001C4438" w:rsidRDefault="001C4438" w:rsidP="001C443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1C4438">
        <w:rPr>
          <w:rFonts w:ascii="TimesNewRomanPSMT" w:hAnsi="TimesNewRomanPSMT" w:cs="TimesNewRomanPSMT"/>
          <w:b/>
          <w:bCs/>
          <w:sz w:val="24"/>
          <w:szCs w:val="24"/>
        </w:rPr>
        <w:t xml:space="preserve">Art. 7° </w:t>
      </w:r>
      <w:r w:rsidRPr="001C4438">
        <w:rPr>
          <w:rFonts w:ascii="TimesNewRomanPSMT" w:hAnsi="TimesNewRomanPSMT" w:cs="TimesNewRomanPSMT"/>
          <w:sz w:val="24"/>
          <w:szCs w:val="24"/>
        </w:rPr>
        <w:t>Esta Lei entra em vigor na data de sua publicação.</w:t>
      </w:r>
    </w:p>
    <w:p w14:paraId="098B144F" w14:textId="77777777" w:rsidR="001C4438" w:rsidRDefault="001C4438" w:rsidP="001C443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30CC365F" w14:textId="77777777" w:rsidR="001C4438" w:rsidRDefault="001C4438" w:rsidP="001C443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10EFD3FB" w14:textId="77777777" w:rsidR="000C4834" w:rsidRDefault="000C4834" w:rsidP="000C483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6653C351" w14:textId="17F4C96B" w:rsidR="00E06A66" w:rsidRPr="001278C3" w:rsidRDefault="0078486B" w:rsidP="007F7150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7F7150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14</w:t>
      </w:r>
      <w:r w:rsidR="006051E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abril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ECCD9" w14:textId="77777777" w:rsidR="00114A3F" w:rsidRDefault="00114A3F" w:rsidP="004B11B6">
      <w:pPr>
        <w:spacing w:after="0" w:line="240" w:lineRule="auto"/>
      </w:pPr>
      <w:r>
        <w:separator/>
      </w:r>
    </w:p>
  </w:endnote>
  <w:endnote w:type="continuationSeparator" w:id="0">
    <w:p w14:paraId="4E2E0932" w14:textId="77777777" w:rsidR="00114A3F" w:rsidRDefault="00114A3F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114A3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2500E" w14:textId="77777777" w:rsidR="00114A3F" w:rsidRDefault="00114A3F" w:rsidP="004B11B6">
      <w:pPr>
        <w:spacing w:after="0" w:line="240" w:lineRule="auto"/>
      </w:pPr>
      <w:r>
        <w:separator/>
      </w:r>
    </w:p>
  </w:footnote>
  <w:footnote w:type="continuationSeparator" w:id="0">
    <w:p w14:paraId="3ECDD06F" w14:textId="77777777" w:rsidR="00114A3F" w:rsidRDefault="00114A3F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114A3F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114A3F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114A3F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A3AE9"/>
    <w:rsid w:val="000B52C0"/>
    <w:rsid w:val="000C4834"/>
    <w:rsid w:val="000D187C"/>
    <w:rsid w:val="000D2F0C"/>
    <w:rsid w:val="000E1A07"/>
    <w:rsid w:val="000E61D6"/>
    <w:rsid w:val="000F69EF"/>
    <w:rsid w:val="00114A3F"/>
    <w:rsid w:val="00116550"/>
    <w:rsid w:val="00117524"/>
    <w:rsid w:val="001207F6"/>
    <w:rsid w:val="00123DD0"/>
    <w:rsid w:val="001246E0"/>
    <w:rsid w:val="001278C3"/>
    <w:rsid w:val="001377FE"/>
    <w:rsid w:val="00152AE5"/>
    <w:rsid w:val="00164371"/>
    <w:rsid w:val="00165365"/>
    <w:rsid w:val="00172AAA"/>
    <w:rsid w:val="00182331"/>
    <w:rsid w:val="0019183A"/>
    <w:rsid w:val="00191CAB"/>
    <w:rsid w:val="00192BC5"/>
    <w:rsid w:val="001A6081"/>
    <w:rsid w:val="001C4438"/>
    <w:rsid w:val="001C5BE8"/>
    <w:rsid w:val="001C5C64"/>
    <w:rsid w:val="001D510A"/>
    <w:rsid w:val="001F4475"/>
    <w:rsid w:val="001F71E0"/>
    <w:rsid w:val="00224B5F"/>
    <w:rsid w:val="00224FB1"/>
    <w:rsid w:val="00225A5C"/>
    <w:rsid w:val="00227AFF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52D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A33A4"/>
    <w:rsid w:val="004B11B6"/>
    <w:rsid w:val="004C1C52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83179"/>
    <w:rsid w:val="00590BAC"/>
    <w:rsid w:val="00597E54"/>
    <w:rsid w:val="005A46DB"/>
    <w:rsid w:val="005A6C5D"/>
    <w:rsid w:val="005C3136"/>
    <w:rsid w:val="005D180C"/>
    <w:rsid w:val="005D7684"/>
    <w:rsid w:val="005E09DD"/>
    <w:rsid w:val="005E4725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A6F26"/>
    <w:rsid w:val="007B087E"/>
    <w:rsid w:val="007D0C24"/>
    <w:rsid w:val="007D181E"/>
    <w:rsid w:val="007D23FB"/>
    <w:rsid w:val="007D4D71"/>
    <w:rsid w:val="007D666C"/>
    <w:rsid w:val="007E014F"/>
    <w:rsid w:val="007F7150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4751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9573B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37439"/>
    <w:rsid w:val="00A42B17"/>
    <w:rsid w:val="00A542C4"/>
    <w:rsid w:val="00A7476F"/>
    <w:rsid w:val="00A76B73"/>
    <w:rsid w:val="00A813AA"/>
    <w:rsid w:val="00A94B16"/>
    <w:rsid w:val="00AA1193"/>
    <w:rsid w:val="00AA203A"/>
    <w:rsid w:val="00AA672D"/>
    <w:rsid w:val="00AB6270"/>
    <w:rsid w:val="00AC575D"/>
    <w:rsid w:val="00AC5F41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3C42"/>
    <w:rsid w:val="00B37EFA"/>
    <w:rsid w:val="00B42650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BF618E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1A76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731E7"/>
    <w:rsid w:val="00E97541"/>
    <w:rsid w:val="00EA0D21"/>
    <w:rsid w:val="00ED72DB"/>
    <w:rsid w:val="00EF20B4"/>
    <w:rsid w:val="00EF71BE"/>
    <w:rsid w:val="00F078F2"/>
    <w:rsid w:val="00F07C75"/>
    <w:rsid w:val="00F169AA"/>
    <w:rsid w:val="00F31833"/>
    <w:rsid w:val="00F42DC6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A6D7C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1021</Words>
  <Characters>5912</Characters>
  <Application>Microsoft Office Word</Application>
  <DocSecurity>0</DocSecurity>
  <Lines>257</Lines>
  <Paragraphs>147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9</cp:revision>
  <cp:lastPrinted>2026-04-14T14:05:00Z</cp:lastPrinted>
  <dcterms:created xsi:type="dcterms:W3CDTF">2026-04-14T14:07:00Z</dcterms:created>
  <dcterms:modified xsi:type="dcterms:W3CDTF">2026-04-14T17:20:00Z</dcterms:modified>
</cp:coreProperties>
</file>