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 E ORDEM SOCIAL E ECONÔMICA E SERVIÇOS PÚBLICOS AO PROJETO DE LEI 128/2026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121/2026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“REVOGA A LEI Nº 3.626, DE 24 DE ABRIL DE 2026 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Executivo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revogar a Lei nº 3.626, de 24 de abril de 2026.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11 de maio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Vice-Presidente / Relator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Membro 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Vice-Presidente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Membro                                      Membro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</w:t>
      </w:r>
    </w:p>
    <w:p w:rsidR="00000000" w:rsidDel="00000000" w:rsidP="00000000" w:rsidRDefault="00000000" w:rsidRPr="00000000" w14:paraId="0000004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Relator “Ad Hoc”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128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-1080009</wp:posOffset>
          </wp:positionH>
          <wp:positionV relativeFrom="paragraph">
            <wp:posOffset>-1518148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Sec2wDmy86snNeAayPE/QDBpBg==">CgMxLjAyCWguMmV0OTJwMDIJaC4zMGowemxsOAByITFId2RQUHl4eC03amJENkNTcjB1dGtiVzlYS3N1YUhoMA==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