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MEIO AMBIENTE E DEFESA DOS ANIMAIS AO PROJETO DE LEI 540/2025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120/2026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“INSTITUI, NO ÂMBITO DAS ESCOLAS DA REDE MUNICIPAL DE ENSINO DO MUNICÍPIO DE ITAPEVI, O PROGRAMA DE REAPROVEITAMENTO DE APARAS DE LÁPIS PARA HORTAS COMUNITÁRIAS E ESCOLARES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no âmbito das escolas da rede municipal de ensino do Município de Itapevi, o programa de reaproveitamento de aparas de lápis para hortas comunitárias e escolares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11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Relatora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Vice-Presidente / Relator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Marina de Castro Dornellas                       Mariza Martins Borges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Presidente / Relatora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Jonas Henrique S. M. Gonçalves     Mateus A. da Silva Santos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Membro 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Vida Terrestre: Proteger, recuperar e promover o uso sustentável dos ecossistemas terrestres, gerir de forma sustentável as florestas, combater a desertificação, deter e reverter a degradação da terra e deter a perda de biodiversidade.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540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-1080017</wp:posOffset>
          </wp:positionH>
          <wp:positionV relativeFrom="paragraph">
            <wp:posOffset>-1518157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IB1TzrRHIF071C+wP1TgfPrj2Q==">CgMxLjAyCWguMmV0OTJwMDIJaC4zMGowemxsOAByITFZbHdkaVJPQXBGNXhHZnV0TVBfVU5tbTc4M3R5aTFYaA==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