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EDUCAÇÃO, CULTURA, ESPORTE E JUVENTUDE AO PROJETO DE LEI 253/2025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103/2026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criação da Semana da História e da Cultura Local nas Escolas Públicas do Município de Itapevi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dispor sobre a criação da Semana da História e da Cultura Local nas Escolas Públicas do Município de Itapevi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27 de abril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Relator                             Membro                                 Membro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Membro 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Educação, Cultura, Esporte e Juventude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Yacer Issa Kourani                        Erondina Ferreira Godoy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Maurício Alonso Murakami      Priscilla Souza M. Cavanha     Pedro Augusto F. de Oliveira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        Relatora     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253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-1080018</wp:posOffset>
          </wp:positionH>
          <wp:positionV relativeFrom="paragraph">
            <wp:posOffset>-1518158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/f+KWaWfmSTshCh4/JPx/qY4UQ==">CgMxLjAyCWguMmV0OTJwMDIJaC4zMGowemxsOAByITE2Vk55dVNiNnppV1VvU3lzd2xCYnlkTWh0RzdvY1BPOQ==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