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2C7F6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PARECER CONJUNTO DAS COMISSÕES DE JUSTIÇA E REDAÇÃO, FINANÇAS E ORÇAMENTO E MEIO AMBIENTE E DEFESA DOS ANIMAIS AO PROJETO DE LEI 534/2025</w:t>
      </w:r>
    </w:p>
    <w:p w14:paraId="333DEC07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4A334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5F9DB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Comissões nº 098/2026</w:t>
      </w:r>
    </w:p>
    <w:p w14:paraId="458EF29E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E69BF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2B8FC4" w14:textId="77777777" w:rsidR="00CA1060" w:rsidRDefault="004F359F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“DISPÕE SOBRE A INCLUSÃO DO PROGRAMA DE EDUCAÇÃO AMBIENTAL E DESENVOLVIMENTO SUSTENTÁVEL NO CONTEÚDO PROGRAMÁTICO DO ENSINO FUNDAMENTAL DA REDE MUNICIPAL DE ENSINO DE ITAPEVI.”</w:t>
      </w:r>
    </w:p>
    <w:p w14:paraId="203721B4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14C583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7DEA2B9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773E9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4677B4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Comissões ora nominadas em cumprimento ao disposto no artigo 60, § 1°, do Regimento Interno desta Casa de Leis, após análise dos aspectos técnicos alusivos ao Projeto acima referenciado, emitem PARECER FAVORÁVEL, conforme razões a seguir:</w:t>
      </w:r>
    </w:p>
    <w:p w14:paraId="566B07D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96A19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81F7D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RELATÓRIO</w:t>
      </w:r>
    </w:p>
    <w:p w14:paraId="0FACF985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D277F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et92p0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Legislativo </w:t>
      </w:r>
      <w:r>
        <w:rPr>
          <w:rFonts w:ascii="Times New Roman" w:eastAsia="Times New Roman" w:hAnsi="Times New Roman" w:cs="Times New Roman"/>
          <w:sz w:val="24"/>
          <w:szCs w:val="24"/>
        </w:rPr>
        <w:t>Municipal, que tem por objetivo dispor sobre a inclusão do programa de educação ambiental e desenvolvimento sustentável no conteúdo programático do ensino fundamental da rede municipal de ensino de Itapevi.</w:t>
      </w:r>
    </w:p>
    <w:p w14:paraId="1A113E95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A8EF5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E6B02A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19C9C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77F1BB46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A6BE3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995E5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VOTO</w:t>
      </w:r>
    </w:p>
    <w:p w14:paraId="5CF82F0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3132A1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iniciativa deve ser aprovada por atender à demanda existente.</w:t>
      </w:r>
    </w:p>
    <w:p w14:paraId="52701378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 que tange à técnica legislativa, a proposição em análise encontra-se devidamente adequada às normas que regem o Processo Legislativo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0A7B949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referido Projeto está de acordo com o que preceitua o Regimento Interno desta Casa e instruído com os documentos necessários para sua aprovação.</w:t>
      </w:r>
    </w:p>
    <w:p w14:paraId="2D7C056E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Sobre os aspectos atinentes a estas Comissões - constitucionalidade, competência de iniciativa e demais aspectos técnicos -, não se vislumbram quaisquer irregularidades ou ofensas, por vício de inconstitucionalidade, às regras preconizadas na Carta Política de 1988 ou a Lei Orgânica do Município. Nada a opor também com relação ao mérito.</w:t>
      </w:r>
    </w:p>
    <w:p w14:paraId="09E9139F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A27940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278D2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DECISÃO</w:t>
      </w:r>
    </w:p>
    <w:p w14:paraId="78B1F1B1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21899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as Comissões Permanentes que ora manifestam-se, opinam FAVORAVELMENTE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48C684D1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E21A99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37231CCD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14A74F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37372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Sala das Sessões "Bemvindo Moreira Nery", 13 de abril de 2026.</w:t>
      </w:r>
    </w:p>
    <w:p w14:paraId="6A50858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204159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Justiça e Redação</w:t>
      </w:r>
    </w:p>
    <w:p w14:paraId="2677C5FB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F2EF12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CA6AE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7489FF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Erondina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Ferreira Godoy                              Fábio de Freitas</w:t>
      </w:r>
    </w:p>
    <w:p w14:paraId="1ADEC033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Presidente / Relatora                                 Vice-Presidente</w:t>
      </w:r>
    </w:p>
    <w:p w14:paraId="6E801FB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DC2B7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33BD7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8A060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D5F6A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Elias Vasconcelos Araujo    Mariza Martins Borges    Mateus Andrade da Silva Santos</w:t>
      </w:r>
    </w:p>
    <w:p w14:paraId="71B2257E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Membro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</w:p>
    <w:p w14:paraId="5A55579F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F4A8D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ABCA41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B00F3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Finanças e Orçamento</w:t>
      </w:r>
    </w:p>
    <w:p w14:paraId="1EE01BE2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9A6A05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E20F25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6BC34D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Yacer Issa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Kourani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Ivonildo Andrade da Hora</w:t>
      </w:r>
    </w:p>
    <w:p w14:paraId="0C30380B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       Vice-Presidente</w:t>
      </w:r>
    </w:p>
    <w:p w14:paraId="30E2B405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0FC3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794A2A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EE1DB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B7C07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Akdenis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Kourani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Pedro Augusto F. de Oliveira     Thiago Henrique C. Moitinho</w:t>
      </w:r>
    </w:p>
    <w:p w14:paraId="10620C4F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Membro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Relator</w:t>
      </w:r>
    </w:p>
    <w:p w14:paraId="1C7EFE87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753FD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DEDAD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73B462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70DBBF5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4914C3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AE411A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044822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Marina de Castro Dornellas                       Mariza Martins Borges</w:t>
      </w:r>
    </w:p>
    <w:p w14:paraId="324FF0FB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Presidente                                         Vice-Presidente</w:t>
      </w:r>
    </w:p>
    <w:p w14:paraId="3FDCA29A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56CA7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2B709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54B2C2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5A71D3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Jonas Henrique S. M. Gonçalves     Mateus A. da Silva Santos</w:t>
      </w:r>
    </w:p>
    <w:p w14:paraId="63CD9214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Relator</w:t>
      </w:r>
    </w:p>
    <w:p w14:paraId="6069EECB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FAC04E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B05304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Relação com os Objetivos de Desenvolvimento Sustentável (ODS) (em cumprimento ao Parágrafo único do art. 3º da Lei nº 3.459, de 19 de março de 2025)</w:t>
      </w:r>
    </w:p>
    <w:p w14:paraId="676DA2C2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9D24D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Vida Terrestre: Proteger, recuperar e promover o uso sustentável dos ecossistemas terrestres, gerir de forma sustentável as florestas, combater a desertificação, deter e reverter a degradação da terra e deter a perda de biodiversidade.</w:t>
      </w:r>
    </w:p>
    <w:p w14:paraId="37D5CE68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5C3E21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Paz, Justiça e Instituições Eficazes: Promover sociedades pacíficas e inclusivas para o desenvolvimento sustentável, proporcionar o acesso à justiça para todos e construir instituições eficazes, responsáveis e inclusivas em todos os níveis.</w:t>
      </w:r>
    </w:p>
    <w:p w14:paraId="0DC8435F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CD3CA5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1A9C7B6E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37FD9C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090A8E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Marina de Castro Dornellas                    Mariza Martins Borges</w:t>
      </w:r>
    </w:p>
    <w:p w14:paraId="18E6F555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Presidente                                        Vice-Presidente</w:t>
      </w:r>
    </w:p>
    <w:p w14:paraId="6F5E7699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8B8AE" w14:textId="77777777" w:rsidR="00CA1060" w:rsidRDefault="00CA1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1B0AC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 Jonas Henrique S. M. Goncalves     Mateus A. da Silva Santos</w:t>
      </w:r>
    </w:p>
    <w:p w14:paraId="64737892" w14:textId="77777777" w:rsidR="00CA1060" w:rsidRDefault="004F3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</w:p>
    <w:sectPr w:rsidR="00CA10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F99EE" w14:textId="77777777" w:rsidR="004F359F" w:rsidRDefault="004F359F">
      <w:pPr>
        <w:spacing w:after="0" w:line="240" w:lineRule="auto"/>
      </w:pPr>
      <w:r>
        <w:separator/>
      </w:r>
    </w:p>
  </w:endnote>
  <w:endnote w:type="continuationSeparator" w:id="0">
    <w:p w14:paraId="3FAFBE77" w14:textId="77777777" w:rsidR="004F359F" w:rsidRDefault="004F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1CB155-BC05-4AD4-85C7-D90A35DBA3D2}"/>
    <w:embedBold r:id="rId2" w:fontKey="{6662B4A1-F5D2-424F-AD80-186984C76D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CCD48F7-31AE-4C10-8257-1B3988B4A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AFBAFF-7805-4A17-BA58-E7CD4E1A0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061FE" w14:textId="77777777" w:rsidR="00CA1060" w:rsidRDefault="00CA1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47328" w14:textId="77777777" w:rsidR="00CA1060" w:rsidRDefault="004F359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>L 534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>
      <w:rPr>
        <w:rFonts w:ascii="Times New Roman" w:eastAsia="Times New Roman" w:hAnsi="Times New Roman" w:cs="Times New Roman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68728C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68728C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  <w:p w14:paraId="1FF28A05" w14:textId="77777777" w:rsidR="00CA1060" w:rsidRDefault="00CA1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7E017" w14:textId="77777777" w:rsidR="00CA1060" w:rsidRDefault="00CA1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A47A8" w14:textId="77777777" w:rsidR="004F359F" w:rsidRDefault="004F359F">
      <w:pPr>
        <w:spacing w:after="0" w:line="240" w:lineRule="auto"/>
      </w:pPr>
      <w:r>
        <w:separator/>
      </w:r>
    </w:p>
  </w:footnote>
  <w:footnote w:type="continuationSeparator" w:id="0">
    <w:p w14:paraId="62572168" w14:textId="77777777" w:rsidR="004F359F" w:rsidRDefault="004F3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2A2DD" w14:textId="77777777" w:rsidR="00CA1060" w:rsidRDefault="004F35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E14EE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C5989" w14:textId="77777777" w:rsidR="00CA1060" w:rsidRDefault="004F35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73FD9C8C" wp14:editId="636BA4AA">
          <wp:simplePos x="0" y="0"/>
          <wp:positionH relativeFrom="column">
            <wp:posOffset>-1080021</wp:posOffset>
          </wp:positionH>
          <wp:positionV relativeFrom="paragraph">
            <wp:posOffset>-1518160</wp:posOffset>
          </wp:positionV>
          <wp:extent cx="7545070" cy="1019376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EEA1" w14:textId="77777777" w:rsidR="00CA1060" w:rsidRDefault="004F35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398E6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060"/>
    <w:rsid w:val="004F359F"/>
    <w:rsid w:val="0068728C"/>
    <w:rsid w:val="008A2034"/>
    <w:rsid w:val="00CA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86250"/>
  <w15:docId w15:val="{FC8B44CD-43C5-4F2D-9275-E58D2CE2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AFNnDEhKnX7a4DjFo+haJmGbA==">CgMxLjAyCWguMmV0OTJwMDIJaC4zMGowemxsOAByITE3ck5ZTTFXZ3l0TjhTZjc1WHVwQ1dwbVNuN1BDV2ZVag==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2836</Characters>
  <Application>Microsoft Office Word</Application>
  <DocSecurity>0</DocSecurity>
  <Lines>121</Lines>
  <Paragraphs>41</Paragraphs>
  <ScaleCrop>false</ScaleCrop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Paula Ramos Galvão</cp:lastModifiedBy>
  <cp:revision>2</cp:revision>
  <dcterms:created xsi:type="dcterms:W3CDTF">2026-04-13T19:24:00Z</dcterms:created>
  <dcterms:modified xsi:type="dcterms:W3CDTF">2026-04-13T19:25:00Z</dcterms:modified>
</cp:coreProperties>
</file>